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9209"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4678"/>
        <w:gridCol w:w="4531"/>
      </w:tblGrid>
      <w:tr w:rsidR="00F2354B" w14:paraId="5BC55BDF" w14:textId="77777777">
        <w:tc>
          <w:tcPr>
            <w:tcW w:w="4678" w:type="dxa"/>
          </w:tcPr>
          <w:p w14:paraId="11342669" w14:textId="4E82F636" w:rsidR="00F2354B" w:rsidRDefault="00FB425A">
            <w:pPr>
              <w:jc w:val="center"/>
              <w:rPr>
                <w:b/>
              </w:rPr>
            </w:pPr>
            <w:r>
              <w:rPr>
                <w:b/>
              </w:rPr>
              <w:t>BAN CHẤP HÀNH TRUNG ƯƠNG</w:t>
            </w:r>
          </w:p>
          <w:p w14:paraId="18B24EB5" w14:textId="77777777" w:rsidR="00F2354B" w:rsidRDefault="00FB425A">
            <w:pPr>
              <w:jc w:val="center"/>
            </w:pPr>
            <w:r>
              <w:t>***</w:t>
            </w:r>
          </w:p>
          <w:p w14:paraId="0B8230F3" w14:textId="146D0A91" w:rsidR="00F2354B" w:rsidRDefault="00FB425A" w:rsidP="00E374BE">
            <w:pPr>
              <w:jc w:val="center"/>
              <w:rPr>
                <w:b/>
              </w:rPr>
            </w:pPr>
            <w:r>
              <w:t xml:space="preserve">Số: </w:t>
            </w:r>
            <w:r w:rsidR="00E374BE">
              <w:rPr>
                <w:b/>
                <w:lang w:val="en-US"/>
              </w:rPr>
              <w:t>428</w:t>
            </w:r>
            <w:r>
              <w:t xml:space="preserve"> -BC/TWĐTN-BTG</w:t>
            </w:r>
          </w:p>
        </w:tc>
        <w:tc>
          <w:tcPr>
            <w:tcW w:w="4531" w:type="dxa"/>
          </w:tcPr>
          <w:p w14:paraId="1C9CA0CA" w14:textId="1FFC7A17" w:rsidR="00F2354B" w:rsidRDefault="00FB425A">
            <w:pPr>
              <w:jc w:val="right"/>
              <w:rPr>
                <w:b/>
                <w:sz w:val="30"/>
                <w:szCs w:val="30"/>
              </w:rPr>
            </w:pPr>
            <w:r>
              <w:rPr>
                <w:b/>
                <w:sz w:val="30"/>
                <w:szCs w:val="30"/>
              </w:rPr>
              <w:t>ĐOÀN TNCS HỒ CHÍ MINH</w:t>
            </w:r>
          </w:p>
          <w:p w14:paraId="3FD115F0" w14:textId="6246BD4E" w:rsidR="00F2354B" w:rsidRDefault="00EF76C7">
            <w:pPr>
              <w:jc w:val="right"/>
            </w:pPr>
            <w:r>
              <w:rPr>
                <w:noProof/>
                <w:lang w:val="en-US"/>
              </w:rPr>
              <mc:AlternateContent>
                <mc:Choice Requires="wps">
                  <w:drawing>
                    <wp:anchor distT="0" distB="0" distL="114300" distR="114300" simplePos="0" relativeHeight="251659264" behindDoc="0" locked="0" layoutInCell="1" allowOverlap="1" wp14:anchorId="4ED93A84" wp14:editId="5360995B">
                      <wp:simplePos x="0" y="0"/>
                      <wp:positionH relativeFrom="column">
                        <wp:posOffset>304386</wp:posOffset>
                      </wp:positionH>
                      <wp:positionV relativeFrom="paragraph">
                        <wp:posOffset>28989</wp:posOffset>
                      </wp:positionV>
                      <wp:extent cx="2425148"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24251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F174A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95pt,2.3pt" to="214.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" strokecolor="black [3200]" strokeweight=".5pt">
                      <v:stroke joinstyle="miter"/>
                    </v:line>
                  </w:pict>
                </mc:Fallback>
              </mc:AlternateContent>
            </w:r>
          </w:p>
          <w:p w14:paraId="534366A3" w14:textId="5EE6FBCE" w:rsidR="00F2354B" w:rsidRDefault="00FB425A" w:rsidP="00E374BE">
            <w:pPr>
              <w:jc w:val="right"/>
              <w:rPr>
                <w:i/>
                <w:sz w:val="26"/>
                <w:szCs w:val="26"/>
              </w:rPr>
            </w:pPr>
            <w:r>
              <w:rPr>
                <w:i/>
                <w:sz w:val="26"/>
                <w:szCs w:val="26"/>
              </w:rPr>
              <w:t xml:space="preserve">Hà Nội, ngày </w:t>
            </w:r>
            <w:r w:rsidR="00E374BE">
              <w:rPr>
                <w:i/>
                <w:sz w:val="26"/>
                <w:szCs w:val="26"/>
                <w:lang w:val="en-US"/>
              </w:rPr>
              <w:t>06</w:t>
            </w:r>
            <w:r>
              <w:rPr>
                <w:i/>
                <w:sz w:val="26"/>
                <w:szCs w:val="26"/>
              </w:rPr>
              <w:t xml:space="preserve"> tháng  </w:t>
            </w:r>
            <w:r w:rsidR="00E374BE">
              <w:rPr>
                <w:i/>
                <w:sz w:val="26"/>
                <w:szCs w:val="26"/>
                <w:lang w:val="en-US"/>
              </w:rPr>
              <w:t>7</w:t>
            </w:r>
            <w:r>
              <w:rPr>
                <w:i/>
                <w:sz w:val="26"/>
                <w:szCs w:val="26"/>
              </w:rPr>
              <w:t xml:space="preserve">  năm 2021</w:t>
            </w:r>
          </w:p>
        </w:tc>
      </w:tr>
    </w:tbl>
    <w:p w14:paraId="3D625FFD" w14:textId="77777777" w:rsidR="00F2354B" w:rsidRDefault="00F2354B">
      <w:pPr>
        <w:spacing w:before="0" w:after="0"/>
      </w:pPr>
    </w:p>
    <w:p w14:paraId="359D084C" w14:textId="77777777" w:rsidR="00EF76C7" w:rsidRPr="00107D55" w:rsidRDefault="00EF76C7" w:rsidP="00EF76C7">
      <w:pPr>
        <w:spacing w:before="0" w:after="0"/>
        <w:jc w:val="center"/>
        <w:rPr>
          <w:b/>
          <w:sz w:val="10"/>
          <w:szCs w:val="30"/>
        </w:rPr>
      </w:pPr>
    </w:p>
    <w:p w14:paraId="02094EEC" w14:textId="0CFBDEBF" w:rsidR="00F2354B" w:rsidRDefault="00FB425A" w:rsidP="00EF76C7">
      <w:pPr>
        <w:spacing w:before="0" w:after="0"/>
        <w:jc w:val="center"/>
        <w:rPr>
          <w:b/>
          <w:sz w:val="30"/>
          <w:szCs w:val="30"/>
        </w:rPr>
      </w:pPr>
      <w:r>
        <w:rPr>
          <w:b/>
          <w:sz w:val="30"/>
          <w:szCs w:val="30"/>
        </w:rPr>
        <w:t>BÁO CÁO</w:t>
      </w:r>
    </w:p>
    <w:p w14:paraId="3A255753" w14:textId="77777777" w:rsidR="00F2354B" w:rsidRDefault="00FB425A" w:rsidP="00EF76C7">
      <w:pPr>
        <w:spacing w:before="0" w:after="0"/>
        <w:ind w:left="-144" w:right="-142" w:hanging="142"/>
        <w:jc w:val="center"/>
        <w:rPr>
          <w:b/>
        </w:rPr>
      </w:pPr>
      <w:r>
        <w:rPr>
          <w:b/>
        </w:rPr>
        <w:t xml:space="preserve">Kết quả triển khai các hoạt động tham gia bầu cử đại biểu Quốc hội khoá XV </w:t>
      </w:r>
    </w:p>
    <w:p w14:paraId="4593EFB5" w14:textId="77777777" w:rsidR="00F2354B" w:rsidRDefault="00FB425A" w:rsidP="00EF76C7">
      <w:pPr>
        <w:spacing w:before="0" w:after="0"/>
        <w:ind w:left="-144" w:right="-142" w:hanging="142"/>
        <w:jc w:val="center"/>
        <w:rPr>
          <w:b/>
        </w:rPr>
      </w:pPr>
      <w:r>
        <w:rPr>
          <w:b/>
        </w:rPr>
        <w:t>và đại biểu Hội đồng nhân dân các cấp nhiệm kỳ 2021 - 2026</w:t>
      </w:r>
    </w:p>
    <w:p w14:paraId="575FDA74" w14:textId="77777777" w:rsidR="00F2354B" w:rsidRDefault="00FB425A" w:rsidP="00EF76C7">
      <w:pPr>
        <w:spacing w:before="0" w:after="0"/>
        <w:jc w:val="center"/>
      </w:pPr>
      <w:r>
        <w:t>---------</w:t>
      </w:r>
    </w:p>
    <w:p w14:paraId="134C7CF8" w14:textId="77777777" w:rsidR="00F2354B" w:rsidRPr="00107D55" w:rsidRDefault="00F2354B">
      <w:pPr>
        <w:spacing w:before="0" w:after="0"/>
        <w:rPr>
          <w:sz w:val="20"/>
        </w:rPr>
      </w:pPr>
    </w:p>
    <w:p w14:paraId="7862EDFD" w14:textId="2A0A5FC4" w:rsidR="00F2354B" w:rsidRPr="00A46615" w:rsidRDefault="00FB425A" w:rsidP="00107D55">
      <w:pPr>
        <w:spacing w:before="60" w:after="0" w:line="247" w:lineRule="auto"/>
        <w:ind w:firstLine="720"/>
        <w:jc w:val="both"/>
        <w:rPr>
          <w:spacing w:val="2"/>
        </w:rPr>
      </w:pPr>
      <w:r w:rsidRPr="00A46615">
        <w:rPr>
          <w:spacing w:val="2"/>
        </w:rPr>
        <w:t>Ban Bí thư Trung ương Đoàn báo cáo kết quả triển khai các hoạt động tham gia bầu cử đại biểu Quốc hội khoá XV và đại biểu Hội đồng nhân dân các cấp nhiệm kỳ 2021 - 2026, cụ thể như sau:</w:t>
      </w:r>
    </w:p>
    <w:p w14:paraId="0650F016" w14:textId="77777777" w:rsidR="00F2354B" w:rsidRDefault="00FB425A" w:rsidP="00107D55">
      <w:pPr>
        <w:spacing w:before="60" w:after="0" w:line="247" w:lineRule="auto"/>
        <w:ind w:firstLine="720"/>
        <w:jc w:val="both"/>
        <w:rPr>
          <w:b/>
        </w:rPr>
      </w:pPr>
      <w:r>
        <w:rPr>
          <w:b/>
        </w:rPr>
        <w:t>I. CÔNG TÁC CHỈ ĐẠO</w:t>
      </w:r>
    </w:p>
    <w:p w14:paraId="6A172221" w14:textId="722A327B" w:rsidR="00F2354B" w:rsidRPr="00967688" w:rsidRDefault="00967688" w:rsidP="00107D55">
      <w:pPr>
        <w:spacing w:before="60" w:after="0" w:line="247" w:lineRule="auto"/>
        <w:ind w:firstLine="720"/>
        <w:jc w:val="both"/>
        <w:rPr>
          <w:lang w:val="en-US"/>
        </w:rPr>
      </w:pPr>
      <w:r>
        <w:rPr>
          <w:lang w:val="en-US"/>
        </w:rPr>
        <w:t xml:space="preserve">Nhận thức rõ trách nhiệm của </w:t>
      </w:r>
      <w:r w:rsidR="00FB425A">
        <w:t>Đoàn TNCS Hồ Chí Minh đối với cuộc bầu cử đại biểu Quốc hội khóa XV và đại biểu Hội đ</w:t>
      </w:r>
      <w:bookmarkStart w:id="0" w:name="_GoBack"/>
      <w:bookmarkEnd w:id="0"/>
      <w:r w:rsidR="00FB425A">
        <w:t xml:space="preserve">ồng nhân dân các cấp nhiệm kỳ 2021 - 2026, Ban Bí thư Trung ương Đoàn TNCS Hồ Chí Minh đã </w:t>
      </w:r>
      <w:r>
        <w:rPr>
          <w:lang w:val="en-US"/>
        </w:rPr>
        <w:t xml:space="preserve">ban hành 05 văn bản chỉ đạo tham gia bầu cử, cụ thể: </w:t>
      </w:r>
      <w:r w:rsidR="00FB425A">
        <w:t xml:space="preserve">Hướng dẫn số 60-HD/TWĐTN-BTG ngày 25/2/2021 về việc </w:t>
      </w:r>
      <w:r>
        <w:rPr>
          <w:lang w:val="en-US"/>
        </w:rPr>
        <w:t>t</w:t>
      </w:r>
      <w:r w:rsidR="00FB425A">
        <w:t>uyên truyền kỷ niệm các ngày lễ lớn và sự kiện quan trọng trong năm 2021</w:t>
      </w:r>
      <w:r>
        <w:rPr>
          <w:lang w:val="en-US"/>
        </w:rPr>
        <w:t xml:space="preserve"> (trong đó có hướng dẫn cụ thể về nội dung, phương thức, các hoạt động tham gia bầu cử); </w:t>
      </w:r>
      <w:r w:rsidR="00FB425A">
        <w:t>Kế hoạch số 371-KH/TWĐTN-BTG ngày 15/4/2021 về việc triển khai các hoạt động tham gia bầu cử đại biểu Quốc hội khóa XV và đại biểu Hội đồng nhân dân các cấp nhiệm kỳ 2021 - 2026; Công văn số 7091-CV/TWĐTN-BTG ngày 10/5/2021 về việc đẩy mạnh tuyên truyền về bầu cử đại biểu Quốc hội khoá XV và đại biểu Hội đồng nhân dân các cấp nhiệm kỳ 2021 - 2026; Công văn số 7111-CV/TWĐTN-BTG ngày 12/5/2021 về việc tổ chức các hoạt động tham gia bầu cử đại biểu Quốc hội khóa XV và đại biểu HĐND các cấp nhiệm kỳ 2021 - 2026; Công văn số 6899-CV/TWĐTN-BTG ngày 06/4/2021 về việc hưởng ứng Cuộc thi trực tuyến Tìm hiểu pháp luật về bầu cử đại biểu Quốc hội và đại biểu Hội đồng nhân dân.</w:t>
      </w:r>
      <w:r>
        <w:rPr>
          <w:lang w:val="en-US"/>
        </w:rPr>
        <w:t xml:space="preserve"> Các hoạt động tuyên truyền, tham gia bầu cử đã được quy định trong Bộ Tiêu chí đánh giá công tác Đoàn và phong trào thanh thiếu nhi năm 2021, làm cơ sở định hướng hoạt động của các tỉnh, thành đoàn, đoàn trực thuộc.</w:t>
      </w:r>
    </w:p>
    <w:p w14:paraId="77DF76B0" w14:textId="1F70E794" w:rsidR="00967688" w:rsidRPr="00967688" w:rsidRDefault="00967688" w:rsidP="00107D55">
      <w:pPr>
        <w:tabs>
          <w:tab w:val="left" w:pos="567"/>
        </w:tabs>
        <w:adjustRightInd w:val="0"/>
        <w:snapToGrid w:val="0"/>
        <w:spacing w:before="60" w:after="0" w:line="247" w:lineRule="auto"/>
        <w:ind w:firstLine="720"/>
        <w:jc w:val="both"/>
        <w:rPr>
          <w:bCs/>
          <w:lang w:val="en-US"/>
        </w:rPr>
      </w:pPr>
      <w:r>
        <w:rPr>
          <w:lang w:val="en-US"/>
        </w:rPr>
        <w:t xml:space="preserve">Đồng thời, Ban Bí thư Trung ương Đoàn đã chỉ đạo các ban, đơn vị Trung ương Đoàn, các tỉnh, thành đoàn, đoàn trực thuộc tổ chức các hoạt động tuyên truyền; sinh hoạt chính trị về bầu cử đại biểu Quốc hội và đại biểu Hội đồng nhân dân các cấp; </w:t>
      </w:r>
      <w:r>
        <w:rPr>
          <w:bCs/>
          <w:lang w:val="en-US"/>
        </w:rPr>
        <w:t>t</w:t>
      </w:r>
      <w:r w:rsidRPr="00967688">
        <w:rPr>
          <w:bCs/>
        </w:rPr>
        <w:t>ổ chức các hoạ</w:t>
      </w:r>
      <w:r>
        <w:rPr>
          <w:bCs/>
        </w:rPr>
        <w:t xml:space="preserve">t động trong các khối đối tượng; </w:t>
      </w:r>
      <w:r>
        <w:rPr>
          <w:bCs/>
          <w:lang w:val="en-US"/>
        </w:rPr>
        <w:t>t</w:t>
      </w:r>
      <w:r w:rsidRPr="00967688">
        <w:rPr>
          <w:bCs/>
        </w:rPr>
        <w:t>riển khai phong trào thi đua, các hoạt động lớn chào mừng bầu cử đại biểu Quốc hội khoá XV và bầu cử đại biểu Hội đồng nhân dân</w:t>
      </w:r>
      <w:r>
        <w:rPr>
          <w:bCs/>
          <w:lang w:val="en-US"/>
        </w:rPr>
        <w:t xml:space="preserve"> các cấp</w:t>
      </w:r>
      <w:r w:rsidRPr="00967688">
        <w:rPr>
          <w:bCs/>
        </w:rPr>
        <w:t xml:space="preserve"> nhiệm kỳ 2021 </w:t>
      </w:r>
      <w:r>
        <w:rPr>
          <w:bCs/>
          <w:lang w:val="en-US"/>
        </w:rPr>
        <w:t>-</w:t>
      </w:r>
      <w:r w:rsidRPr="00967688">
        <w:rPr>
          <w:bCs/>
        </w:rPr>
        <w:t xml:space="preserve"> 2026</w:t>
      </w:r>
      <w:r>
        <w:rPr>
          <w:bCs/>
          <w:lang w:val="en-US"/>
        </w:rPr>
        <w:t xml:space="preserve">. </w:t>
      </w:r>
    </w:p>
    <w:p w14:paraId="1485374A" w14:textId="4BCAB254" w:rsidR="00F2354B" w:rsidRDefault="00FB425A" w:rsidP="00107D55">
      <w:pPr>
        <w:spacing w:before="60" w:after="0" w:line="247" w:lineRule="auto"/>
        <w:ind w:firstLine="720"/>
        <w:jc w:val="both"/>
      </w:pPr>
      <w:r>
        <w:t xml:space="preserve">Trên cơ sở các văn bản chỉ đạo của Ban Bí thư Trung ương Đoàn, </w:t>
      </w:r>
      <w:r w:rsidR="00967688">
        <w:rPr>
          <w:lang w:val="en-US"/>
        </w:rPr>
        <w:t xml:space="preserve">67/67 </w:t>
      </w:r>
      <w:r>
        <w:t>tỉnh, thành đoàn, đoàn trực thuộc đã</w:t>
      </w:r>
      <w:r w:rsidR="00967688">
        <w:rPr>
          <w:lang w:val="en-US"/>
        </w:rPr>
        <w:t xml:space="preserve"> ban hành Kế hoạch tham gia bầu cử; tăng cường tuyên truyền về bầu cử;</w:t>
      </w:r>
      <w:r>
        <w:t xml:space="preserve"> chỉ đạo các cơ sở Đoàn tổ chức các hoạt động hiệu quả, thiết thực, phù hợp với điều kiện thực tế tại địa phương, đơn vị và đảm bảo các yêu cầu phòng, chống dịch bệnh COVID-19. </w:t>
      </w:r>
    </w:p>
    <w:p w14:paraId="55A6C98E" w14:textId="31314BD9" w:rsidR="00F2354B" w:rsidRDefault="00FB425A" w:rsidP="00EF76C7">
      <w:pPr>
        <w:spacing w:after="0" w:line="247" w:lineRule="auto"/>
        <w:ind w:firstLine="720"/>
        <w:jc w:val="both"/>
        <w:rPr>
          <w:b/>
        </w:rPr>
      </w:pPr>
      <w:r>
        <w:rPr>
          <w:b/>
        </w:rPr>
        <w:lastRenderedPageBreak/>
        <w:t>II. KẾT QUẢ THỰC HIỆN</w:t>
      </w:r>
    </w:p>
    <w:p w14:paraId="7A8F24D9" w14:textId="383D21B0" w:rsidR="00F2354B" w:rsidRDefault="00FB425A" w:rsidP="00EF76C7">
      <w:pPr>
        <w:spacing w:after="0" w:line="247" w:lineRule="auto"/>
        <w:ind w:firstLine="720"/>
        <w:jc w:val="both"/>
        <w:rPr>
          <w:b/>
        </w:rPr>
      </w:pPr>
      <w:r>
        <w:rPr>
          <w:b/>
        </w:rPr>
        <w:t xml:space="preserve">1. Công tác tuyên truyền </w:t>
      </w:r>
    </w:p>
    <w:p w14:paraId="33CF8D29" w14:textId="7133B85C" w:rsidR="00C97A74" w:rsidRPr="00C97A74" w:rsidRDefault="00BC4810" w:rsidP="00C97A74">
      <w:pPr>
        <w:spacing w:after="0" w:line="247" w:lineRule="auto"/>
        <w:ind w:firstLine="720"/>
        <w:jc w:val="both"/>
        <w:rPr>
          <w:bCs/>
          <w:iCs/>
          <w:bdr w:val="none" w:sz="0" w:space="0" w:color="auto" w:frame="1"/>
          <w:shd w:val="clear" w:color="auto" w:fill="FFFFFF"/>
        </w:rPr>
      </w:pPr>
      <w:r>
        <w:rPr>
          <w:lang w:val="en-US"/>
        </w:rPr>
        <w:t xml:space="preserve">Công tác tuyên truyền về bầu cử </w:t>
      </w:r>
      <w:r w:rsidR="00FB425A">
        <w:t>đại biểu Quốc hội khóa XV và bầu cử đại biểu Hội đồng nhân d</w:t>
      </w:r>
      <w:r>
        <w:t xml:space="preserve">ân các cấp nhiệm kỳ 2021 </w:t>
      </w:r>
      <w:r>
        <w:rPr>
          <w:lang w:val="en-US"/>
        </w:rPr>
        <w:t>-</w:t>
      </w:r>
      <w:r>
        <w:t xml:space="preserve"> 2026 </w:t>
      </w:r>
      <w:r>
        <w:rPr>
          <w:lang w:val="en-US"/>
        </w:rPr>
        <w:t>được các cấp bộ đoàn tập trung triển khai với nhiều điểm mới, sáng tạo, có sức lan tỏa mạnh mẽ trong thanh niên và cộng đồng xã hội.</w:t>
      </w:r>
      <w:r w:rsidR="00C97A74">
        <w:rPr>
          <w:lang w:val="en-US"/>
        </w:rPr>
        <w:t xml:space="preserve"> Tổ chức Đoàn đã triển khai 02 đợt tuyên truyền cao điểm. </w:t>
      </w:r>
      <w:r w:rsidR="00C97A74" w:rsidRPr="00C97A74">
        <w:rPr>
          <w:spacing w:val="-6"/>
        </w:rPr>
        <w:t>Đợt 1, từ đầu năm</w:t>
      </w:r>
      <w:r w:rsidR="00C97A74">
        <w:rPr>
          <w:spacing w:val="-6"/>
          <w:lang w:val="en-US"/>
        </w:rPr>
        <w:t xml:space="preserve"> 2021</w:t>
      </w:r>
      <w:r w:rsidR="00C97A74" w:rsidRPr="00C97A74">
        <w:rPr>
          <w:spacing w:val="-6"/>
        </w:rPr>
        <w:t>, tập trung cao điểm trong tháng 4/2021, truyên truyền về hệ thống chính trị, về Quốc hội, các văn bản quy phạm pháp luật liên quan đến bầu cử đại biểu Quốc hội và đại biểu Hội đồng nhân dân các cấp; những thành tựu của Quốc hội khoá XIV và Hội đồng nhân dân nhiệm kỳ 2016 - 2021.</w:t>
      </w:r>
      <w:r w:rsidR="00C97A74" w:rsidRPr="00C97A74">
        <w:rPr>
          <w:spacing w:val="-2"/>
        </w:rPr>
        <w:t xml:space="preserve"> Đợt 2 trong tháng 5/2021, tập trung tuyên truyền về quyền và nghĩa vụ của đoàn viên, thanh niên trong tham gia bầu cử, thời gian, địa điểm bầu cử, quy trình tham gia bầu cử, kết quả bầu cử, các hoạt động của Đoàn hướng đến bầu cử.</w:t>
      </w:r>
    </w:p>
    <w:p w14:paraId="45B9CDE4" w14:textId="71537173" w:rsidR="003143A7" w:rsidRDefault="00BC4810" w:rsidP="00AE7334">
      <w:pPr>
        <w:spacing w:after="0" w:line="247" w:lineRule="auto"/>
        <w:ind w:firstLine="720"/>
        <w:jc w:val="both"/>
        <w:rPr>
          <w:color w:val="000000"/>
          <w:lang w:val="en-US"/>
        </w:rPr>
      </w:pPr>
      <w:r w:rsidRPr="00BC4810">
        <w:rPr>
          <w:lang w:val="en-US"/>
        </w:rPr>
        <w:t xml:space="preserve">Các cấp bộ đoàn đã triển khai tuyên truyền trực quan tại trụ sở các cơ quan </w:t>
      </w:r>
      <w:r w:rsidRPr="00BC4810">
        <w:t>cơ quan chuyên trách của Đoàn từ ngày 02/5/2021 đến hết tháng 5/2021; xâ</w:t>
      </w:r>
      <w:r w:rsidRPr="00BC4810">
        <w:rPr>
          <w:lang w:val="en-US"/>
        </w:rPr>
        <w:t>y dựng, tập hợp các sản phẩm tuyên truyền trên mạng xã hội như đồ họa thông tin (infographic), đồ họa chuyển động (motion-graphic), video clip, tranh cổ động</w:t>
      </w:r>
      <w:r w:rsidR="00107D55">
        <w:rPr>
          <w:lang w:val="en-US"/>
        </w:rPr>
        <w:t>, “sách nói”</w:t>
      </w:r>
      <w:r w:rsidRPr="00BC4810">
        <w:rPr>
          <w:lang w:val="en-US"/>
        </w:rPr>
        <w:t xml:space="preserve">… tuyên truyền về </w:t>
      </w:r>
      <w:r w:rsidRPr="00BC4810">
        <w:t>hệ thống chính trị, tổ chức bộ máy chính quyền các cấp; quyền và trách nhiệm của cử tri, quy trình bầu cử,</w:t>
      </w:r>
      <w:r w:rsidRPr="00BC4810">
        <w:rPr>
          <w:lang w:val="en-US"/>
        </w:rPr>
        <w:t xml:space="preserve"> cách thức bầu cử</w:t>
      </w:r>
      <w:r w:rsidR="003677A5">
        <w:rPr>
          <w:lang w:val="en-US"/>
        </w:rPr>
        <w:t>;</w:t>
      </w:r>
      <w:r w:rsidR="003677A5" w:rsidRPr="003677A5">
        <w:t xml:space="preserve"> </w:t>
      </w:r>
      <w:r w:rsidR="003677A5">
        <w:t>về trách nhiệm của cử tri trẻ, thực hiện 4 nhớ, 4 đúng, 4 đủ; hướng dẫn người dân khai báo y tế trước ngày bầu cử</w:t>
      </w:r>
      <w:r w:rsidR="003677A5">
        <w:rPr>
          <w:rStyle w:val="FootnoteReference"/>
          <w:lang w:val="en-US"/>
        </w:rPr>
        <w:footnoteReference w:id="1"/>
      </w:r>
      <w:r w:rsidRPr="00BC4810">
        <w:t>…</w:t>
      </w:r>
      <w:r>
        <w:rPr>
          <w:lang w:val="en-US"/>
        </w:rPr>
        <w:t xml:space="preserve"> </w:t>
      </w:r>
      <w:r w:rsidR="00090B7A">
        <w:t xml:space="preserve">Trung ương Đoàn đã thiết kế và </w:t>
      </w:r>
      <w:r w:rsidR="00090B7A">
        <w:rPr>
          <w:highlight w:val="white"/>
        </w:rPr>
        <w:t xml:space="preserve">ban hành khung ảnh đại diện tuyên truyền bầu cử Quốc hội khoá XV và Hội đồng nhân dân các cấp nhiệm kỳ 2021 </w:t>
      </w:r>
      <w:r w:rsidR="00053803">
        <w:rPr>
          <w:highlight w:val="white"/>
          <w:lang w:val="en-US"/>
        </w:rPr>
        <w:t>-</w:t>
      </w:r>
      <w:r w:rsidR="00090B7A">
        <w:rPr>
          <w:highlight w:val="white"/>
        </w:rPr>
        <w:t xml:space="preserve"> 2026</w:t>
      </w:r>
      <w:r w:rsidR="00090B7A">
        <w:rPr>
          <w:highlight w:val="white"/>
          <w:lang w:val="en-US"/>
        </w:rPr>
        <w:t xml:space="preserve">; vận động cán bộ đoàn, đoàn viên, thanh niên </w:t>
      </w:r>
      <w:r w:rsidR="00090B7A">
        <w:rPr>
          <w:highlight w:val="white"/>
        </w:rPr>
        <w:t>thay khung hình avatar</w:t>
      </w:r>
      <w:r w:rsidR="00090B7A">
        <w:rPr>
          <w:highlight w:val="white"/>
          <w:lang w:val="en-US"/>
        </w:rPr>
        <w:t xml:space="preserve"> kèm theo thông điệp tuyên truyền bầu cử từ </w:t>
      </w:r>
      <w:r w:rsidR="00090B7A">
        <w:rPr>
          <w:highlight w:val="white"/>
        </w:rPr>
        <w:t xml:space="preserve">ngày 16/5/2021 đến hết ngày 23/5/2021. Đã có </w:t>
      </w:r>
      <w:r w:rsidR="00090B7A">
        <w:rPr>
          <w:highlight w:val="white"/>
          <w:lang w:val="en-US"/>
        </w:rPr>
        <w:t>gần 100.</w:t>
      </w:r>
      <w:r w:rsidR="00090B7A">
        <w:rPr>
          <w:highlight w:val="white"/>
        </w:rPr>
        <w:t>000 tài khoản trên mạng xã hội Facebook thay khung hình avatar và tuyên truyền cho bầu cử.</w:t>
      </w:r>
      <w:r w:rsidR="00053803">
        <w:rPr>
          <w:lang w:val="en-US"/>
        </w:rPr>
        <w:t xml:space="preserve"> </w:t>
      </w:r>
      <w:r w:rsidR="00053803">
        <w:t xml:space="preserve">Ngoài ra, Trung ương Đoàn phối hợp với VTV Digital triển khai chiến dịch truyền thông </w:t>
      </w:r>
      <w:r w:rsidR="00053803">
        <w:rPr>
          <w:i/>
        </w:rPr>
        <w:t>“Cùng nhau đi bầu”</w:t>
      </w:r>
      <w:r w:rsidR="00053803">
        <w:t xml:space="preserve"> trên nền tảng mạng xã hội Tiktok và các nền tảng xã hội khác.</w:t>
      </w:r>
      <w:r w:rsidR="00053803">
        <w:rPr>
          <w:lang w:val="en-US"/>
        </w:rPr>
        <w:t xml:space="preserve"> </w:t>
      </w:r>
      <w:r w:rsidR="00053803">
        <w:rPr>
          <w:color w:val="000000"/>
          <w:lang w:val="en-US"/>
        </w:rPr>
        <w:t>Đ</w:t>
      </w:r>
      <w:r w:rsidR="00053803" w:rsidRPr="00053803">
        <w:rPr>
          <w:color w:val="000000"/>
        </w:rPr>
        <w:t xml:space="preserve">ã có gần 3.000 clip nhảy </w:t>
      </w:r>
      <w:r w:rsidR="00053803" w:rsidRPr="00053803">
        <w:rPr>
          <w:i/>
          <w:color w:val="000000"/>
        </w:rPr>
        <w:t>“Vũ điệu đi bầu”</w:t>
      </w:r>
      <w:r w:rsidR="00053803" w:rsidRPr="00053803">
        <w:rPr>
          <w:color w:val="000000"/>
        </w:rPr>
        <w:t xml:space="preserve"> được đăng tải với hơn 43 triệu lượt xem trên các nền tảng mạng xã hội.</w:t>
      </w:r>
      <w:r w:rsidR="00053803">
        <w:rPr>
          <w:color w:val="000000"/>
          <w:lang w:val="en-US"/>
        </w:rPr>
        <w:t xml:space="preserve"> </w:t>
      </w:r>
    </w:p>
    <w:p w14:paraId="04050599" w14:textId="785DA13C" w:rsidR="003143A7" w:rsidRDefault="00053803" w:rsidP="003143A7">
      <w:pPr>
        <w:spacing w:after="0" w:line="247" w:lineRule="auto"/>
        <w:ind w:firstLine="720"/>
        <w:jc w:val="both"/>
        <w:rPr>
          <w:highlight w:val="white"/>
        </w:rPr>
      </w:pPr>
      <w:r>
        <w:rPr>
          <w:color w:val="000000"/>
          <w:lang w:val="en-US"/>
        </w:rPr>
        <w:t xml:space="preserve">Bên cạnh đó, </w:t>
      </w:r>
      <w:r w:rsidR="00107D55">
        <w:rPr>
          <w:color w:val="000000"/>
          <w:lang w:val="en-US"/>
        </w:rPr>
        <w:t>các trang thông tin điện tử, trang cộng đồng của Đoàn đã đăng tải trên mạng xã hội hàng chục nghìn tin, bài về bầu cử và các hoạt động của Đoàn, tuổi trẻ cả nước tham gia bầu cử</w:t>
      </w:r>
      <w:r w:rsidR="00107D55">
        <w:rPr>
          <w:rStyle w:val="FootnoteReference"/>
          <w:color w:val="000000"/>
          <w:lang w:val="en-US"/>
        </w:rPr>
        <w:footnoteReference w:id="2"/>
      </w:r>
      <w:r w:rsidR="00107D55">
        <w:rPr>
          <w:color w:val="000000"/>
          <w:lang w:val="en-US"/>
        </w:rPr>
        <w:t>. C</w:t>
      </w:r>
      <w:r>
        <w:rPr>
          <w:color w:val="000000"/>
          <w:lang w:val="en-US"/>
        </w:rPr>
        <w:t xml:space="preserve">ác cấp bộ đoàn đăng tải thông tin và chương trình hành động của các ứng cử viên đại biểu Quốc hội tại địa phương trên các nền tảng số, </w:t>
      </w:r>
      <w:r w:rsidR="00AE7334">
        <w:rPr>
          <w:color w:val="000000"/>
          <w:lang w:val="en-US"/>
        </w:rPr>
        <w:t>tạo điều kiện lan tỏa thông tin.</w:t>
      </w:r>
      <w:r w:rsidR="003143A7">
        <w:rPr>
          <w:color w:val="000000"/>
          <w:lang w:val="en-US"/>
        </w:rPr>
        <w:t xml:space="preserve"> </w:t>
      </w:r>
      <w:r w:rsidR="003143A7">
        <w:rPr>
          <w:highlight w:val="white"/>
        </w:rPr>
        <w:t xml:space="preserve">Trung ương Đoàn đã xây dựng hệ thống tương tác tự động với thanh niên thông qua tin nhắn bằng trí tuệ nhân tạo trên trang cộng đồng Cổng Thông tin điện tử Trung ương Đoàn và Ban Tuyên </w:t>
      </w:r>
      <w:r w:rsidR="003143A7">
        <w:rPr>
          <w:highlight w:val="white"/>
        </w:rPr>
        <w:lastRenderedPageBreak/>
        <w:t>giáo Trung ương Đoàn (thông qua công nghệ Chatbot), qua đó đã gửi hơn 60.000 tin nhắn vận động đoàn viên, thanh niên tham gia bầu cử; cung cấp cơ sử dữ liệu để tra cứu thông tin về bầu cử. Đã có hơn 20.000 lượt cán bộ đoàn, đoàn viên, thanh niên tiếp cận và truy cập, tra cứu thông tin bầu cử, thông tin về ứng cử viên đại biểu Quốc hội.</w:t>
      </w:r>
    </w:p>
    <w:p w14:paraId="66A5D338" w14:textId="5590FF7D" w:rsidR="00AE7334" w:rsidRDefault="008B7751" w:rsidP="00AE7334">
      <w:pPr>
        <w:spacing w:after="0" w:line="247" w:lineRule="auto"/>
        <w:ind w:firstLine="720"/>
        <w:jc w:val="both"/>
      </w:pPr>
      <w:r>
        <w:rPr>
          <w:lang w:val="en-US"/>
        </w:rPr>
        <w:t xml:space="preserve">Các cơ quan báo chí của Đoàn đã </w:t>
      </w:r>
      <w:r w:rsidR="00053803" w:rsidRPr="008E2702">
        <w:t>x</w:t>
      </w:r>
      <w:r w:rsidR="00053803" w:rsidRPr="008E2702">
        <w:rPr>
          <w:lang w:val="nb-NO"/>
        </w:rPr>
        <w:t>ây dựng</w:t>
      </w:r>
      <w:r w:rsidR="00053803">
        <w:rPr>
          <w:lang w:val="nb-NO"/>
        </w:rPr>
        <w:t xml:space="preserve"> </w:t>
      </w:r>
      <w:r w:rsidR="00053803" w:rsidRPr="008E2702">
        <w:rPr>
          <w:lang w:val="nb-NO"/>
        </w:rPr>
        <w:t xml:space="preserve">chuyên mục </w:t>
      </w:r>
      <w:r w:rsidR="00053803" w:rsidRPr="008E2702">
        <w:t>“</w:t>
      </w:r>
      <w:r w:rsidR="00053803" w:rsidRPr="008E2702">
        <w:rPr>
          <w:lang w:val="nb-NO"/>
        </w:rPr>
        <w:t>Tuổi trẻ với bầu cử</w:t>
      </w:r>
      <w:r w:rsidR="00053803" w:rsidRPr="008E2702">
        <w:t>”</w:t>
      </w:r>
      <w:r w:rsidR="00053803">
        <w:t xml:space="preserve"> và “Hướng tới bầu cử đại biểu Quốc hội và Hội đồng nhân dân các cấp”</w:t>
      </w:r>
      <w:r w:rsidR="00AE7334">
        <w:rPr>
          <w:lang w:val="en-US"/>
        </w:rPr>
        <w:t xml:space="preserve"> (Báo Tiền Phong), chuyên mục “</w:t>
      </w:r>
      <w:r w:rsidR="00AE7334" w:rsidRPr="00AE7334">
        <w:rPr>
          <w:color w:val="000000"/>
        </w:rPr>
        <w:t>Hướng tới Bầu cử ĐBQH khóa XV và đại biểu HĐND các cấp</w:t>
      </w:r>
      <w:r w:rsidR="00AE7334">
        <w:rPr>
          <w:color w:val="000000"/>
          <w:lang w:val="en-US"/>
        </w:rPr>
        <w:t>”</w:t>
      </w:r>
      <w:r w:rsidR="00AE7334" w:rsidRPr="00AE7334">
        <w:rPr>
          <w:color w:val="000000"/>
        </w:rPr>
        <w:t xml:space="preserve"> </w:t>
      </w:r>
      <w:r w:rsidR="00AE7334">
        <w:rPr>
          <w:color w:val="000000"/>
          <w:lang w:val="en-US"/>
        </w:rPr>
        <w:t>và “</w:t>
      </w:r>
      <w:r w:rsidR="00AE7334" w:rsidRPr="00AE7334">
        <w:rPr>
          <w:color w:val="000000"/>
        </w:rPr>
        <w:t>Người trẻ với bầu cử</w:t>
      </w:r>
      <w:r w:rsidR="00AE7334">
        <w:rPr>
          <w:color w:val="000000"/>
          <w:lang w:val="en-US"/>
        </w:rPr>
        <w:t>” (Báo Thanh Niên)</w:t>
      </w:r>
      <w:r w:rsidR="00053803">
        <w:t xml:space="preserve">; thành lập Tiểu ban tuyên truyền bầu cử tại các địa phương, phản ảnh toàn diện công tác chuẩn bị, tổ chức và kết quả bầu cử trên cả báo giấy và báo điện tử. </w:t>
      </w:r>
      <w:r w:rsidR="00AE7334">
        <w:rPr>
          <w:lang w:val="en-US"/>
        </w:rPr>
        <w:t>Các</w:t>
      </w:r>
      <w:r w:rsidR="00053803">
        <w:t xml:space="preserve"> </w:t>
      </w:r>
      <w:r w:rsidR="00AE7334">
        <w:rPr>
          <w:lang w:val="en-US"/>
        </w:rPr>
        <w:t>B</w:t>
      </w:r>
      <w:r w:rsidR="00053803">
        <w:t xml:space="preserve">áo xây dựng và phát hành nhiều infographic về thông tin của các đồng chí lãnh đạo Đảng, Nhà nước, ban, bộ, ngành Trung ương, Trung ương Đoàn là ứng cử viên đại biểu Quốc hội; </w:t>
      </w:r>
      <w:r w:rsidR="00053803" w:rsidRPr="008E2702">
        <w:t>t</w:t>
      </w:r>
      <w:r w:rsidR="00053803" w:rsidRPr="008E2702">
        <w:rPr>
          <w:lang w:val="nb-NO"/>
        </w:rPr>
        <w:t>hực hiện nhiều tuyến tin, bài tuyên truyền về bầu cử đại biểu Quốc hội, bầu cử đại biểu Hội đồng nhân dân các cấp</w:t>
      </w:r>
      <w:r w:rsidR="00053803" w:rsidRPr="008E2702">
        <w:t xml:space="preserve"> trước, trong và khi có kết quả bầu cử</w:t>
      </w:r>
      <w:r w:rsidR="00053803" w:rsidRPr="008E2702">
        <w:rPr>
          <w:lang w:val="nb-NO"/>
        </w:rPr>
        <w:t>; đẩy</w:t>
      </w:r>
      <w:r w:rsidR="00053803" w:rsidRPr="008E2702">
        <w:t xml:space="preserve"> mạnh </w:t>
      </w:r>
      <w:r w:rsidR="00053803" w:rsidRPr="008E2702">
        <w:rPr>
          <w:lang w:val="nb-NO"/>
        </w:rPr>
        <w:t>tuyên truyền về các ứng cử viên đại biểu Quốc hộ</w:t>
      </w:r>
      <w:r w:rsidR="00053803" w:rsidRPr="008E2702">
        <w:t>i</w:t>
      </w:r>
      <w:r w:rsidR="00053803" w:rsidRPr="008E2702">
        <w:rPr>
          <w:lang w:val="nb-NO"/>
        </w:rPr>
        <w:t xml:space="preserve"> là cán bộ đoàn; tíc</w:t>
      </w:r>
      <w:r w:rsidR="00053803" w:rsidRPr="008E2702">
        <w:t xml:space="preserve">h cực </w:t>
      </w:r>
      <w:r w:rsidR="00053803" w:rsidRPr="008E2702">
        <w:rPr>
          <w:lang w:val="nb-NO"/>
        </w:rPr>
        <w:t xml:space="preserve">tuyên truyền về các hoạt động của Đoàn tham gia </w:t>
      </w:r>
      <w:r w:rsidR="00053803" w:rsidRPr="008E2702">
        <w:rPr>
          <w:lang w:val="pl-PL"/>
        </w:rPr>
        <w:t>bầu cử đại biểu Quốc hội khoá XV và đại biểu</w:t>
      </w:r>
      <w:r w:rsidR="00053803" w:rsidRPr="008E2702">
        <w:t xml:space="preserve"> Hội đồng nhân dân các cấp nhiệm kỳ 2021 - 2026 tạo sự lan toả đến đông đảo đoàn viên, thanh niên và độc giả, mang lại màu sắc riêng của tổ chức Đoàn trong công tác tuyên truyền về bầu cử Quốc hội và đại biểu Hội đồng nhân dân các cấp.</w:t>
      </w:r>
      <w:r w:rsidR="00053803">
        <w:t xml:space="preserve"> </w:t>
      </w:r>
      <w:r w:rsidR="00AE7334">
        <w:rPr>
          <w:lang w:val="en-US"/>
        </w:rPr>
        <w:t>Hình thức tuyên truyền của các báo rất đa dạng: tin tổng hợp, bài viết sâu, phỏng vấn, infographic, longform, megastory, bản tin truyền hình, bản tin trên youtube… T</w:t>
      </w:r>
      <w:r w:rsidR="00053803">
        <w:t xml:space="preserve">rong ngày 23/5/2021, </w:t>
      </w:r>
      <w:r w:rsidR="00AE7334">
        <w:rPr>
          <w:lang w:val="en-US"/>
        </w:rPr>
        <w:t xml:space="preserve">các </w:t>
      </w:r>
      <w:r w:rsidR="00053803">
        <w:t>Báo đã tường thuật trực tiếp không khí bầu cử trên khắp mọi miền đất nước.</w:t>
      </w:r>
      <w:r w:rsidR="00AE7334">
        <w:rPr>
          <w:lang w:val="en-US"/>
        </w:rPr>
        <w:t xml:space="preserve"> </w:t>
      </w:r>
      <w:r w:rsidR="00AE7334">
        <w:rPr>
          <w:color w:val="000000"/>
        </w:rPr>
        <w:t>Ngay sau khi có kết quả bầu cử</w:t>
      </w:r>
      <w:r w:rsidR="00AE7334">
        <w:rPr>
          <w:color w:val="000000"/>
          <w:lang w:val="en-US"/>
        </w:rPr>
        <w:t>, các</w:t>
      </w:r>
      <w:r w:rsidR="00AE7334">
        <w:rPr>
          <w:color w:val="000000"/>
        </w:rPr>
        <w:t xml:space="preserve"> báo đã thực hiện Infograp</w:t>
      </w:r>
      <w:r w:rsidR="00AE7334">
        <w:rPr>
          <w:color w:val="000000"/>
          <w:lang w:val="en-US"/>
        </w:rPr>
        <w:t>h</w:t>
      </w:r>
      <w:r w:rsidR="00AE7334">
        <w:rPr>
          <w:color w:val="000000"/>
        </w:rPr>
        <w:t>ic chi tiết khoa học về chân dung</w:t>
      </w:r>
      <w:r w:rsidR="00AE7334">
        <w:rPr>
          <w:color w:val="000000"/>
          <w:lang w:val="en-US"/>
        </w:rPr>
        <w:t xml:space="preserve"> các</w:t>
      </w:r>
      <w:r w:rsidR="00AE7334">
        <w:rPr>
          <w:color w:val="000000"/>
        </w:rPr>
        <w:t xml:space="preserve">  đại biểu quốc hội vừa được bầu.</w:t>
      </w:r>
      <w:r w:rsidR="00AE7334">
        <w:rPr>
          <w:color w:val="000000"/>
          <w:lang w:val="en-US"/>
        </w:rPr>
        <w:t xml:space="preserve"> </w:t>
      </w:r>
      <w:r w:rsidR="00AE7334">
        <w:rPr>
          <w:lang w:val="en-US"/>
        </w:rPr>
        <w:t xml:space="preserve">Các cơ quan báo chí của Đoàn đã đăng tải hơn </w:t>
      </w:r>
      <w:r w:rsidR="00AE7334" w:rsidRPr="00AE7334">
        <w:rPr>
          <w:b/>
          <w:lang w:val="en-US"/>
        </w:rPr>
        <w:t>720</w:t>
      </w:r>
      <w:r w:rsidR="00AE7334">
        <w:rPr>
          <w:lang w:val="en-US"/>
        </w:rPr>
        <w:t xml:space="preserve"> tin, bài, sản phẩm tuyên truyền trong đợt </w:t>
      </w:r>
      <w:r w:rsidR="00AE7334" w:rsidRPr="008F7C90">
        <w:t>bầu cử đại biểu Quốc hội khóa XV và đại biểu Hội đồng nhân dân các cấp nhiệm kỳ 2021-2026</w:t>
      </w:r>
      <w:r w:rsidR="00AE7334">
        <w:rPr>
          <w:rStyle w:val="FootnoteReference"/>
        </w:rPr>
        <w:footnoteReference w:id="3"/>
      </w:r>
      <w:r w:rsidR="00AE7334" w:rsidRPr="008F7C90">
        <w:t>.</w:t>
      </w:r>
    </w:p>
    <w:p w14:paraId="02F793E3" w14:textId="073F8E4A" w:rsidR="00107D55" w:rsidRDefault="00107D55" w:rsidP="00AE7334">
      <w:pPr>
        <w:spacing w:after="0" w:line="247" w:lineRule="auto"/>
        <w:ind w:firstLine="720"/>
        <w:jc w:val="both"/>
        <w:rPr>
          <w:b/>
          <w:bCs/>
        </w:rPr>
      </w:pPr>
      <w:r w:rsidRPr="00107D55">
        <w:rPr>
          <w:b/>
          <w:lang w:val="en-US"/>
        </w:rPr>
        <w:t xml:space="preserve">2. Tổ chức </w:t>
      </w:r>
      <w:r w:rsidRPr="00D84EC5">
        <w:rPr>
          <w:b/>
          <w:bCs/>
        </w:rPr>
        <w:t>sinh hoạt chính trị về bầu cử đại biểu Quốc hội, bầu cử đại biểu Hội đồng nhân dân các cấp</w:t>
      </w:r>
    </w:p>
    <w:p w14:paraId="5CEC15EF" w14:textId="1A193AD2" w:rsidR="00550FD0" w:rsidRDefault="00107D55" w:rsidP="00550FD0">
      <w:pPr>
        <w:tabs>
          <w:tab w:val="left" w:pos="567"/>
        </w:tabs>
        <w:adjustRightInd w:val="0"/>
        <w:snapToGrid w:val="0"/>
        <w:spacing w:before="120" w:line="252" w:lineRule="auto"/>
        <w:ind w:firstLine="720"/>
        <w:jc w:val="both"/>
        <w:rPr>
          <w:lang w:val="en-US"/>
        </w:rPr>
      </w:pPr>
      <w:r>
        <w:rPr>
          <w:lang w:val="en-US"/>
        </w:rPr>
        <w:t>Trung ương Đoàn đã c</w:t>
      </w:r>
      <w:r w:rsidRPr="00D84EC5">
        <w:t>ung cấp tài liệu,</w:t>
      </w:r>
      <w:r>
        <w:rPr>
          <w:lang w:val="en-US"/>
        </w:rPr>
        <w:t xml:space="preserve"> định hướng nội dung sinh hoạt báo cáo viên, tuyên truyền viên, câu lạc bộ lý luận trẻ các cấp. Các tỉnh, thành đoàn, đoàn trực thuộc đã tổ chức Hội nghị báo cáo viên, sinh hoạt câu lạc bộ lý luận trẻ Quý II về bầu cử đại biểu Quốc hội và bầu cử đại biểu Hội đồng nhân dân các cấp</w:t>
      </w:r>
      <w:r w:rsidR="003677A5">
        <w:rPr>
          <w:lang w:val="en-US"/>
        </w:rPr>
        <w:t>; h</w:t>
      </w:r>
      <w:r w:rsidR="003677A5" w:rsidRPr="00D84EC5">
        <w:t>uy động lực lượng báo cáo viên, tuyên truyền viên, cộng tác viên dư luận xã hội, thành viên câu lạc bộ lý luận trẻ tăng cường các bài viết tuyên truyền về bầu cử.</w:t>
      </w:r>
      <w:r w:rsidR="003677A5">
        <w:rPr>
          <w:lang w:val="en-US"/>
        </w:rPr>
        <w:t xml:space="preserve"> </w:t>
      </w:r>
      <w:r>
        <w:rPr>
          <w:lang w:val="en-US"/>
        </w:rPr>
        <w:t xml:space="preserve">Nhiều tỉnh, thành đoàn tổ chức sinh hoạt chi đoàn, chi hội theo chủ điểm “Tuổi trẻ với bầu cử”; tổ chức để đoàn viên, hội viên, thanh niên nghiên cứu </w:t>
      </w:r>
      <w:r>
        <w:rPr>
          <w:lang w:val="en-US"/>
        </w:rPr>
        <w:lastRenderedPageBreak/>
        <w:t>chương trình hành động của các ứng cử viên đại biểu Quốc hội khóa XV, đại biểu Hội đồng nhân dân các cấp</w:t>
      </w:r>
      <w:r>
        <w:rPr>
          <w:rStyle w:val="FootnoteReference"/>
          <w:lang w:val="en-US"/>
        </w:rPr>
        <w:footnoteReference w:id="4"/>
      </w:r>
      <w:r>
        <w:rPr>
          <w:lang w:val="en-US"/>
        </w:rPr>
        <w:t>.</w:t>
      </w:r>
    </w:p>
    <w:p w14:paraId="2550A73D" w14:textId="6D56CBAB" w:rsidR="00550FD0" w:rsidRPr="00672453" w:rsidRDefault="00550FD0" w:rsidP="00550FD0">
      <w:pPr>
        <w:tabs>
          <w:tab w:val="left" w:pos="567"/>
        </w:tabs>
        <w:adjustRightInd w:val="0"/>
        <w:snapToGrid w:val="0"/>
        <w:spacing w:before="120" w:line="252" w:lineRule="auto"/>
        <w:ind w:firstLine="720"/>
        <w:jc w:val="both"/>
        <w:rPr>
          <w:lang w:val="en-US"/>
        </w:rPr>
      </w:pPr>
      <w:r>
        <w:rPr>
          <w:lang w:val="en-US"/>
        </w:rPr>
        <w:t xml:space="preserve">Thực hiện chỉ đạo của Hội đồng bầu cử Quốc gia, Trung ương Đoàn đã </w:t>
      </w:r>
      <w:r w:rsidRPr="00550FD0">
        <w:t xml:space="preserve">ban hành công văn chỉ đạo tuyên truyền, hưởng ứng, tham gia Cuộc thi trực tuyến </w:t>
      </w:r>
      <w:r w:rsidRPr="00550FD0">
        <w:rPr>
          <w:i/>
        </w:rPr>
        <w:t>“Tìm hiểu pháp luật về bầu cử đại biểu Quốc hội và đại biểu Hội đồng nhân dân”</w:t>
      </w:r>
      <w:r w:rsidRPr="00550FD0">
        <w:t xml:space="preserve">. Đăng tải banner cuộc thi, bài viết, link tham gia cuộc thi trên </w:t>
      </w:r>
      <w:r>
        <w:rPr>
          <w:lang w:val="en-US"/>
        </w:rPr>
        <w:t xml:space="preserve">các báo cảu Đoàn, </w:t>
      </w:r>
      <w:r w:rsidRPr="00550FD0">
        <w:t xml:space="preserve">cổng thông tin, </w:t>
      </w:r>
      <w:r>
        <w:rPr>
          <w:lang w:val="en-US"/>
        </w:rPr>
        <w:t>trang cộng đồng</w:t>
      </w:r>
      <w:r w:rsidRPr="00550FD0">
        <w:t xml:space="preserve"> và </w:t>
      </w:r>
      <w:r>
        <w:rPr>
          <w:lang w:val="en-US"/>
        </w:rPr>
        <w:t>ứng dụng di động</w:t>
      </w:r>
      <w:r w:rsidRPr="00550FD0">
        <w:t xml:space="preserve"> Thanh niên</w:t>
      </w:r>
      <w:r>
        <w:rPr>
          <w:lang w:val="en-US"/>
        </w:rPr>
        <w:t xml:space="preserve"> Việt Nam</w:t>
      </w:r>
      <w:r w:rsidRPr="00550FD0">
        <w:t>. Đã có 801.678 lượt dự thi của 643688 người tham gia thi.</w:t>
      </w:r>
      <w:r>
        <w:rPr>
          <w:lang w:val="en-US"/>
        </w:rPr>
        <w:t xml:space="preserve"> Bên cạnh đó, nhiều tỉnh, thành đoàn, đoàn trực thuộc đã tổ chức cuộc thi trực tuyến “Lá phiếu trách nhiệm”, “Tuổi trẻ với bầu cử”, thu hút đông đảo đoàn viên, thanh thiếu nhi tham gia</w:t>
      </w:r>
      <w:r>
        <w:rPr>
          <w:rStyle w:val="FootnoteReference"/>
          <w:lang w:val="en-US"/>
        </w:rPr>
        <w:footnoteReference w:id="5"/>
      </w:r>
      <w:r>
        <w:rPr>
          <w:lang w:val="en-US"/>
        </w:rPr>
        <w:t>.</w:t>
      </w:r>
      <w:r w:rsidR="00767BB3">
        <w:rPr>
          <w:lang w:val="en-US"/>
        </w:rPr>
        <w:t xml:space="preserve"> Bên cạnh đó, Trung ương Đoàn phối hợp với Ban Tuyên giáo Trung ương, Bộ Giáo dục và Đào tạo, Bộ Lao động - Thương binh và Xã hội tổ chức cuộc thi tìm hiểu Chủ nghĩa Mác - Lênin, tư tưởng Hồ Chí Minh với chủ đề “Ánh sáng soi đường”. Nội dung thi năm nay bổ sung thông tin về Nghị quyết Đại hội XIII của Đảng và bầu cử Quốc hội, bầu cử Hội đồng nhân dân các cấp. </w:t>
      </w:r>
      <w:r w:rsidR="00672453">
        <w:rPr>
          <w:lang w:val="en-US"/>
        </w:rPr>
        <w:t xml:space="preserve">Đến thời điểm hiện tại, đã có </w:t>
      </w:r>
      <w:r w:rsidR="00672453" w:rsidRPr="00672453">
        <w:rPr>
          <w:color w:val="001A33"/>
          <w:shd w:val="clear" w:color="auto" w:fill="FFFFFF"/>
        </w:rPr>
        <w:t>352.820 th</w:t>
      </w:r>
      <w:r w:rsidR="00672453">
        <w:rPr>
          <w:color w:val="001A33"/>
          <w:shd w:val="clear" w:color="auto" w:fill="FFFFFF"/>
          <w:lang w:val="en-US"/>
        </w:rPr>
        <w:t>í</w:t>
      </w:r>
      <w:r w:rsidR="00672453" w:rsidRPr="00672453">
        <w:rPr>
          <w:color w:val="001A33"/>
          <w:shd w:val="clear" w:color="auto" w:fill="FFFFFF"/>
        </w:rPr>
        <w:t xml:space="preserve"> sinh tham gia</w:t>
      </w:r>
      <w:r w:rsidR="00672453">
        <w:rPr>
          <w:color w:val="001A33"/>
          <w:shd w:val="clear" w:color="auto" w:fill="FFFFFF"/>
          <w:lang w:val="en-US"/>
        </w:rPr>
        <w:t>, với</w:t>
      </w:r>
      <w:r w:rsidR="00672453" w:rsidRPr="00672453">
        <w:rPr>
          <w:color w:val="001A33"/>
          <w:shd w:val="clear" w:color="auto" w:fill="FFFFFF"/>
        </w:rPr>
        <w:t xml:space="preserve"> 963.799 </w:t>
      </w:r>
      <w:r w:rsidR="00672453">
        <w:rPr>
          <w:color w:val="001A33"/>
          <w:shd w:val="clear" w:color="auto" w:fill="FFFFFF"/>
          <w:lang w:val="en-US"/>
        </w:rPr>
        <w:t>lượt thi.</w:t>
      </w:r>
    </w:p>
    <w:p w14:paraId="562D30EF" w14:textId="13AFBBDD" w:rsidR="00550FD0" w:rsidRDefault="00AB4D57" w:rsidP="00AB4D57">
      <w:pPr>
        <w:tabs>
          <w:tab w:val="left" w:pos="567"/>
        </w:tabs>
        <w:adjustRightInd w:val="0"/>
        <w:snapToGrid w:val="0"/>
        <w:spacing w:before="120" w:line="252" w:lineRule="auto"/>
        <w:ind w:firstLine="720"/>
        <w:jc w:val="both"/>
        <w:rPr>
          <w:lang w:val="en-US"/>
        </w:rPr>
      </w:pPr>
      <w:r>
        <w:rPr>
          <w:lang w:val="en-US"/>
        </w:rPr>
        <w:t>Trong ngày bầu cử, Trung ương Đoàn vận động đoàn viên, thanh niên, cử tri trẻ mặc áo xanh đi bầu cử</w:t>
      </w:r>
      <w:r>
        <w:rPr>
          <w:highlight w:val="white"/>
        </w:rPr>
        <w:t>, chụp ảnh và chia sẻ cảm xúc kèm theo hashtag</w:t>
      </w:r>
      <w:r w:rsidR="0090129E" w:rsidRPr="0090129E">
        <w:t xml:space="preserve"> </w:t>
      </w:r>
      <w:r w:rsidR="0090129E">
        <w:t>#Toidibau, #Cutritre, #Tuoitrevoibaucu</w:t>
      </w:r>
      <w:r>
        <w:rPr>
          <w:highlight w:val="white"/>
        </w:rPr>
        <w:t xml:space="preserve"> trên mạng xã hội</w:t>
      </w:r>
      <w:r>
        <w:rPr>
          <w:lang w:val="en-US"/>
        </w:rPr>
        <w:t xml:space="preserve">. Đã có </w:t>
      </w:r>
      <w:r w:rsidR="003677A5">
        <w:rPr>
          <w:lang w:val="en-US"/>
        </w:rPr>
        <w:t>khoảng 2</w:t>
      </w:r>
      <w:r>
        <w:rPr>
          <w:lang w:val="en-US"/>
        </w:rPr>
        <w:t xml:space="preserve">0.000 lượt bài viết </w:t>
      </w:r>
      <w:r w:rsidR="003677A5">
        <w:rPr>
          <w:lang w:val="en-US"/>
        </w:rPr>
        <w:t xml:space="preserve">trên các trang mạng xã hội </w:t>
      </w:r>
      <w:r>
        <w:rPr>
          <w:lang w:val="en-US"/>
        </w:rPr>
        <w:t>đăng tải hình ảnh, thể hiện cảm xúc phấn khởi, tự hào của tuổi trẻ khi đi bầu cử và tuyên truyền, vận động đoàn viên, thanh niên, nhân dân thực hiện quyền, nghĩa vụ công dân của mình.</w:t>
      </w:r>
    </w:p>
    <w:p w14:paraId="2F64ED34" w14:textId="544A77A7" w:rsidR="00755781" w:rsidRPr="002A0CE2" w:rsidRDefault="00755781" w:rsidP="00755781">
      <w:pPr>
        <w:tabs>
          <w:tab w:val="left" w:pos="567"/>
        </w:tabs>
        <w:adjustRightInd w:val="0"/>
        <w:snapToGrid w:val="0"/>
        <w:spacing w:before="120" w:line="252" w:lineRule="auto"/>
        <w:ind w:firstLine="720"/>
        <w:jc w:val="both"/>
        <w:rPr>
          <w:color w:val="1C1E21"/>
          <w:shd w:val="clear" w:color="auto" w:fill="FFFFFF"/>
        </w:rPr>
      </w:pPr>
      <w:r>
        <w:rPr>
          <w:lang w:val="en-US"/>
        </w:rPr>
        <w:t>Các cấp bộ đoàn đã chủ động n</w:t>
      </w:r>
      <w:r w:rsidR="00107D55" w:rsidRPr="00D84EC5">
        <w:t xml:space="preserve">ắm chắc, kịp thời tình hình, diễn biến tư tưởng của đoàn viên, thanh niên, những vấn đề phát sinh và có nguy cơ phát sinh để tham gia cùng lực lượng chức năng kịp thời tham gia đấu tranh phản bác trước luận điệu sai trái của các thế lực thù địch, bảo vệ nền tảng tư tưởng của Đảng. </w:t>
      </w:r>
      <w:r>
        <w:rPr>
          <w:color w:val="1C1E21"/>
          <w:shd w:val="clear" w:color="auto" w:fill="FFFFFF"/>
        </w:rPr>
        <w:t xml:space="preserve">Thanh niên và dư luận xã hội thảo luận </w:t>
      </w:r>
      <w:r>
        <w:rPr>
          <w:color w:val="1C1E21"/>
          <w:shd w:val="clear" w:color="auto" w:fill="FFFFFF"/>
          <w:lang w:val="en-US"/>
        </w:rPr>
        <w:t>và</w:t>
      </w:r>
      <w:r>
        <w:rPr>
          <w:color w:val="1C1E21"/>
          <w:shd w:val="clear" w:color="auto" w:fill="FFFFFF"/>
        </w:rPr>
        <w:t xml:space="preserve"> thể hiện sự đồng tình</w:t>
      </w:r>
      <w:r>
        <w:rPr>
          <w:color w:val="1C1E21"/>
          <w:shd w:val="clear" w:color="auto" w:fill="FFFFFF"/>
          <w:lang w:val="en-US"/>
        </w:rPr>
        <w:t xml:space="preserve"> cao</w:t>
      </w:r>
      <w:r>
        <w:rPr>
          <w:color w:val="1C1E21"/>
          <w:shd w:val="clear" w:color="auto" w:fill="FFFFFF"/>
        </w:rPr>
        <w:t xml:space="preserve"> với việc sắp xếp, giới thiệu các ứng cử viên, đánh giá cao quy trình xét chọn, giới thiệu, quy trình để ứng cử Đại biểu Quốc hội.</w:t>
      </w:r>
      <w:r>
        <w:rPr>
          <w:color w:val="1C1E21"/>
          <w:shd w:val="clear" w:color="auto" w:fill="FFFFFF"/>
          <w:lang w:val="en-US"/>
        </w:rPr>
        <w:t xml:space="preserve"> Tại một số địa phương, tổ chức Đoàn đã chủ động nắm bắt, báo cáo tình hình và trực tiếp tham gia tuyên truyền để đoàn viên, thanh niên hiểu rõ chủ trương của Đảng và Nhà </w:t>
      </w:r>
      <w:proofErr w:type="gramStart"/>
      <w:r>
        <w:rPr>
          <w:color w:val="1C1E21"/>
          <w:shd w:val="clear" w:color="auto" w:fill="FFFFFF"/>
          <w:lang w:val="en-US"/>
        </w:rPr>
        <w:t>nước,  tích</w:t>
      </w:r>
      <w:proofErr w:type="gramEnd"/>
      <w:r>
        <w:rPr>
          <w:color w:val="1C1E21"/>
          <w:shd w:val="clear" w:color="auto" w:fill="FFFFFF"/>
          <w:lang w:val="en-US"/>
        </w:rPr>
        <w:t xml:space="preserve"> cực tham gia bầu cử</w:t>
      </w:r>
      <w:r>
        <w:rPr>
          <w:rStyle w:val="FootnoteReference"/>
          <w:color w:val="1C1E21"/>
          <w:shd w:val="clear" w:color="auto" w:fill="FFFFFF"/>
          <w:lang w:val="en-US"/>
        </w:rPr>
        <w:footnoteReference w:id="6"/>
      </w:r>
      <w:r>
        <w:rPr>
          <w:color w:val="1C1E21"/>
          <w:shd w:val="clear" w:color="auto" w:fill="FFFFFF"/>
          <w:lang w:val="en-US"/>
        </w:rPr>
        <w:t xml:space="preserve">. Các trang thông tin của Đoàn, Hội đã đăng tải nhiều tin, bài phản bác luận điệu sai trái của các thế lực thù địch chống phá cuộc bầu cử, xuyên tạc chủ trương của </w:t>
      </w:r>
      <w:r>
        <w:rPr>
          <w:color w:val="1C1E21"/>
          <w:shd w:val="clear" w:color="auto" w:fill="FFFFFF"/>
          <w:lang w:val="en-US"/>
        </w:rPr>
        <w:lastRenderedPageBreak/>
        <w:t xml:space="preserve">Đảng và Nhà nước, góp phần bảo vệ nền tảng tư tưởng của Đảng và thành công của cuộc bầu cử. Kết quả, tỷ lệ thanh niên đi bầu rất cao. </w:t>
      </w:r>
      <w:r>
        <w:rPr>
          <w:color w:val="1C1E21"/>
          <w:shd w:val="clear" w:color="auto" w:fill="FFFFFF"/>
        </w:rPr>
        <w:t>Khi có kết quả bầu cử, thanh niên bày tỏ sự đồng tình cao, vui mừng khi kết quả đúng như kỳ vọng của thanh niên, cử tri đã sáng suốt lựa chọn người đủ đức, đủ tài và xứng đáng để đại diện cho tiếng nói, nguyện vọng của Nhân dân.</w:t>
      </w:r>
    </w:p>
    <w:p w14:paraId="17506766" w14:textId="77777777" w:rsidR="00755781" w:rsidRPr="00D84EC5" w:rsidRDefault="00755781" w:rsidP="00755781">
      <w:pPr>
        <w:tabs>
          <w:tab w:val="left" w:pos="567"/>
        </w:tabs>
        <w:adjustRightInd w:val="0"/>
        <w:snapToGrid w:val="0"/>
        <w:spacing w:before="120" w:line="252" w:lineRule="auto"/>
        <w:ind w:firstLine="720"/>
        <w:jc w:val="both"/>
        <w:rPr>
          <w:b/>
          <w:bCs/>
        </w:rPr>
      </w:pPr>
      <w:r w:rsidRPr="00755781">
        <w:rPr>
          <w:b/>
          <w:lang w:val="en-US"/>
        </w:rPr>
        <w:t xml:space="preserve">3. </w:t>
      </w:r>
      <w:r w:rsidRPr="00755781">
        <w:rPr>
          <w:b/>
          <w:bCs/>
        </w:rPr>
        <w:t>Tổ chức các hoạt động trong các khối đối tượng về bầu cử đại biểu Quốc hội và bầu</w:t>
      </w:r>
      <w:r w:rsidRPr="00D84EC5">
        <w:rPr>
          <w:b/>
          <w:bCs/>
        </w:rPr>
        <w:t xml:space="preserve"> cử đại biểu Hội đồng nhân dân các cấp</w:t>
      </w:r>
    </w:p>
    <w:p w14:paraId="7D64FBF3" w14:textId="64287875" w:rsidR="00AF7E14" w:rsidRDefault="00AF7E14" w:rsidP="00AF7E14">
      <w:pPr>
        <w:tabs>
          <w:tab w:val="left" w:pos="567"/>
        </w:tabs>
        <w:adjustRightInd w:val="0"/>
        <w:snapToGrid w:val="0"/>
        <w:spacing w:before="120" w:line="252" w:lineRule="auto"/>
        <w:ind w:firstLine="720"/>
        <w:jc w:val="both"/>
        <w:rPr>
          <w:lang w:val="en-US"/>
        </w:rPr>
      </w:pPr>
      <w:r>
        <w:rPr>
          <w:color w:val="000000"/>
          <w:shd w:val="clear" w:color="auto" w:fill="FFFFFF"/>
          <w:lang w:val="en-US"/>
        </w:rPr>
        <w:t>Nhằm</w:t>
      </w:r>
      <w:r w:rsidRPr="00AF7E14">
        <w:rPr>
          <w:color w:val="000000"/>
          <w:shd w:val="clear" w:color="auto" w:fill="FFFFFF"/>
        </w:rPr>
        <w:t xml:space="preserve"> trang bị phương pháp, kỹ năng góp phần nâng cao năng lực vận động bầu cử Đại biểu Quốc hội khoá XV và Hội đồng nhân dân cấp tỉnh nhiệm kỳ 2021-2026</w:t>
      </w:r>
      <w:r>
        <w:rPr>
          <w:color w:val="000000"/>
          <w:shd w:val="clear" w:color="auto" w:fill="FFFFFF"/>
          <w:lang w:val="en-US"/>
        </w:rPr>
        <w:t xml:space="preserve">; </w:t>
      </w:r>
      <w:r w:rsidRPr="00AF7E14">
        <w:rPr>
          <w:color w:val="000000"/>
          <w:shd w:val="clear" w:color="auto" w:fill="FFFFFF"/>
        </w:rPr>
        <w:t>phát huy vai trò tạo nguồn cán bộ có chất lượng, bổ sung cho Đảng và hệ thống chính trị, góp phần nâng cao tỷ lệ cán bộ trẻ trong cơ quan quyền lực Nhà nước, thực hiện tốt chủ trương của Đảng và Nhà nước về trẻ hóa cán bộ</w:t>
      </w:r>
      <w:r>
        <w:rPr>
          <w:color w:val="000000"/>
          <w:shd w:val="clear" w:color="auto" w:fill="FFFFFF"/>
          <w:lang w:val="en-US"/>
        </w:rPr>
        <w:t xml:space="preserve">, </w:t>
      </w:r>
      <w:r>
        <w:rPr>
          <w:lang w:val="en-US"/>
        </w:rPr>
        <w:t xml:space="preserve">Ban Bí thư Trung ương Đoàn đã ban hành Kế hoạch và tổ chức 02 lớp tập huấn tại khu vực phía Bắc và khu vực phía Nam cho </w:t>
      </w:r>
      <w:r w:rsidR="00381E0B">
        <w:rPr>
          <w:lang w:val="en-US"/>
        </w:rPr>
        <w:t>151</w:t>
      </w:r>
      <w:r>
        <w:rPr>
          <w:lang w:val="en-US"/>
        </w:rPr>
        <w:t xml:space="preserve"> cán bộ đoàn, cán bộ trẻ là ứng cử viên đại biểu Quốc hội, đại biểu Hội đồng nhân dân các cấp. Các tỉnh, thành đoàn, đoàn trực thuộc đã tổ chức các hoạt động tập huấn cho cán bộ đoàn, cán bộ trẻ trên địa bàn tỉnh ứng cử đại biểu Hội đồng nhân dân</w:t>
      </w:r>
      <w:r>
        <w:rPr>
          <w:rStyle w:val="FootnoteReference"/>
          <w:lang w:val="en-US"/>
        </w:rPr>
        <w:footnoteReference w:id="7"/>
      </w:r>
      <w:r w:rsidR="00C97A74">
        <w:rPr>
          <w:lang w:val="en-US"/>
        </w:rPr>
        <w:t>; tập huấn cho cán bộ đoàn chủ chốt về công tác bầu cử, kỹ năng cần thiết trong tham gia bầu cử…</w:t>
      </w:r>
    </w:p>
    <w:p w14:paraId="46378C26" w14:textId="10A1D16C" w:rsidR="003677A5" w:rsidRPr="00472C6E" w:rsidRDefault="00C97A74" w:rsidP="003677A5">
      <w:pPr>
        <w:tabs>
          <w:tab w:val="left" w:pos="567"/>
        </w:tabs>
        <w:adjustRightInd w:val="0"/>
        <w:snapToGrid w:val="0"/>
        <w:spacing w:before="120" w:line="252" w:lineRule="auto"/>
        <w:ind w:firstLine="720"/>
        <w:jc w:val="both"/>
        <w:rPr>
          <w:spacing w:val="-4"/>
          <w:lang w:val="en-US"/>
        </w:rPr>
      </w:pPr>
      <w:r w:rsidRPr="00472C6E">
        <w:rPr>
          <w:spacing w:val="-4"/>
        </w:rPr>
        <w:t xml:space="preserve">Đối với các cử tri trẻ lần đầu tiên đi bầu, </w:t>
      </w:r>
      <w:r w:rsidR="003677A5" w:rsidRPr="00472C6E">
        <w:rPr>
          <w:spacing w:val="-4"/>
          <w:lang w:val="en-US"/>
        </w:rPr>
        <w:t>các cấp bộ đoàn đã</w:t>
      </w:r>
      <w:r w:rsidRPr="00472C6E">
        <w:rPr>
          <w:spacing w:val="-4"/>
        </w:rPr>
        <w:t xml:space="preserve"> chỉ đạo tổ chức các ngày hội “Khi tôi 18”, “Cử tri tuổi 18” để tuyên truyền pháp luật về bầu cử. Bên cạnh đó, các tỉnh, thành đoàn, đoàn trực thuộc tổ chức các cuộc đối thoại, tiếp xúc giữa đại biểu Quốc hội, đại biểu Hội đồng nhân dân c</w:t>
      </w:r>
      <w:r w:rsidR="003677A5" w:rsidRPr="00472C6E">
        <w:rPr>
          <w:spacing w:val="-4"/>
        </w:rPr>
        <w:t>ác cấp với thanh niên về bầu cử; tổ chức đối thoại công dân, tọa đàm về trách nhiệm của công dân trẻ với bầu cử</w:t>
      </w:r>
      <w:r w:rsidR="003677A5" w:rsidRPr="00472C6E">
        <w:rPr>
          <w:spacing w:val="-4"/>
          <w:lang w:val="en-US"/>
        </w:rPr>
        <w:t xml:space="preserve">... Các cấp bộ đoàn tổ chức các </w:t>
      </w:r>
      <w:r w:rsidR="003677A5" w:rsidRPr="00472C6E">
        <w:rPr>
          <w:spacing w:val="-4"/>
        </w:rPr>
        <w:t>ngày hội cử tri trẻ, kết hợp các hoạt động văn hoá, văn nghệ, liên hoan các đội tuyên truyền ca khúc cách mạng tuyên truyền, vận động đoàn viên, thanh niên hiểu và tích cực tham gia bầu cử đại biểu Quốc hội khóa XV và bầu cử đại biểu Hội đồng nhân dân các cấp trong các khối đối tượng thanh niên: thanh niên nông thôn</w:t>
      </w:r>
      <w:r w:rsidR="003677A5" w:rsidRPr="00472C6E">
        <w:rPr>
          <w:spacing w:val="-4"/>
          <w:lang w:val="en-US"/>
        </w:rPr>
        <w:t xml:space="preserve">, </w:t>
      </w:r>
      <w:r w:rsidR="003677A5" w:rsidRPr="00472C6E">
        <w:rPr>
          <w:spacing w:val="-4"/>
        </w:rPr>
        <w:t>thanh niên công nhân</w:t>
      </w:r>
      <w:r w:rsidR="003677A5" w:rsidRPr="00472C6E">
        <w:rPr>
          <w:spacing w:val="-4"/>
          <w:lang w:val="en-US"/>
        </w:rPr>
        <w:t xml:space="preserve">, </w:t>
      </w:r>
      <w:r w:rsidR="003677A5" w:rsidRPr="00472C6E">
        <w:rPr>
          <w:spacing w:val="-4"/>
        </w:rPr>
        <w:t>thanh niên công chức, viên chức</w:t>
      </w:r>
      <w:r w:rsidR="003677A5" w:rsidRPr="00472C6E">
        <w:rPr>
          <w:spacing w:val="-4"/>
          <w:lang w:val="en-US"/>
        </w:rPr>
        <w:t xml:space="preserve">; </w:t>
      </w:r>
      <w:r w:rsidR="003677A5" w:rsidRPr="00472C6E">
        <w:rPr>
          <w:spacing w:val="-4"/>
        </w:rPr>
        <w:t xml:space="preserve">thanh niên </w:t>
      </w:r>
      <w:r w:rsidR="003677A5" w:rsidRPr="00472C6E">
        <w:rPr>
          <w:spacing w:val="-4"/>
          <w:lang w:val="en-US"/>
        </w:rPr>
        <w:t xml:space="preserve">dân tộc, </w:t>
      </w:r>
      <w:r w:rsidR="003677A5" w:rsidRPr="00472C6E">
        <w:rPr>
          <w:spacing w:val="-4"/>
        </w:rPr>
        <w:t>tôn giáo; thanh niên lực lượng vũ trang</w:t>
      </w:r>
      <w:r w:rsidR="003677A5" w:rsidRPr="00472C6E">
        <w:rPr>
          <w:spacing w:val="-4"/>
          <w:lang w:val="en-US"/>
        </w:rPr>
        <w:t>; học sinh, sinh viên. Một số tỉnh, thành đoàn tổ chức Diễn đàn trực tuyến phù hợp với điều kiện dịch bệnh Covid-19, thu hút đông đảo đoàn viên, thanh niên tiếp cận, chia sẻ</w:t>
      </w:r>
      <w:r w:rsidR="003677A5" w:rsidRPr="00472C6E">
        <w:rPr>
          <w:spacing w:val="-4"/>
          <w:vertAlign w:val="superscript"/>
        </w:rPr>
        <w:footnoteReference w:id="8"/>
      </w:r>
      <w:r w:rsidR="003677A5" w:rsidRPr="00472C6E">
        <w:rPr>
          <w:spacing w:val="-4"/>
          <w:lang w:val="en-US"/>
        </w:rPr>
        <w:t>.</w:t>
      </w:r>
    </w:p>
    <w:p w14:paraId="2AEBCAEB" w14:textId="45B11263" w:rsidR="003677A5" w:rsidRPr="00472C6E" w:rsidRDefault="0090129E" w:rsidP="000D6D7C">
      <w:pPr>
        <w:tabs>
          <w:tab w:val="left" w:pos="567"/>
        </w:tabs>
        <w:adjustRightInd w:val="0"/>
        <w:snapToGrid w:val="0"/>
        <w:spacing w:before="60" w:after="0" w:line="247" w:lineRule="auto"/>
        <w:ind w:firstLine="720"/>
        <w:jc w:val="both"/>
        <w:rPr>
          <w:spacing w:val="-4"/>
          <w:lang w:val="en-US"/>
        </w:rPr>
      </w:pPr>
      <w:r w:rsidRPr="00472C6E">
        <w:rPr>
          <w:spacing w:val="-4"/>
          <w:lang w:val="en-US"/>
        </w:rPr>
        <w:t xml:space="preserve">Tổ chức Đoàn các cấp đã tích cực tham gia hỗ trợ công tác bầu cử đại địa phương, như tham gia phục vụ tổ chức các Hội nghị lấy ý kiến cử tri nơi cư trú, tiếp </w:t>
      </w:r>
      <w:r w:rsidRPr="00472C6E">
        <w:rPr>
          <w:spacing w:val="-4"/>
          <w:lang w:val="en-US"/>
        </w:rPr>
        <w:lastRenderedPageBreak/>
        <w:t>xúc xử tri vận động bầu cử; tham gia công tác nhập, kiểm tra, niêm yết danh sách cử tri, người ứng cử tại các điểm bầu cử. Bên cạnh đó, c</w:t>
      </w:r>
      <w:r w:rsidR="003677A5" w:rsidRPr="00472C6E">
        <w:rPr>
          <w:spacing w:val="-4"/>
          <w:lang w:val="en-US"/>
        </w:rPr>
        <w:t>ác cấp bộ đoàn đã thành lập các đội hình thanh niên tình nguyện hỗ trợ phục vụ công tác bầu cử, tập trung tổ chức các hoạt động tuyên truyền lưu động</w:t>
      </w:r>
      <w:r w:rsidRPr="00472C6E">
        <w:rPr>
          <w:spacing w:val="-4"/>
          <w:lang w:val="en-US"/>
        </w:rPr>
        <w:t xml:space="preserve">, trực quan tại địa phương; phát tài liệu tuyên truyền về bầu cử và thông tin người ứng cử; đảm nhận trang trí khu vực bầu cử; tham gia bảo vệ </w:t>
      </w:r>
      <w:proofErr w:type="gramStart"/>
      <w:r w:rsidRPr="00472C6E">
        <w:rPr>
          <w:spacing w:val="-4"/>
          <w:lang w:val="en-US"/>
        </w:rPr>
        <w:t>an  toàn</w:t>
      </w:r>
      <w:proofErr w:type="gramEnd"/>
      <w:r w:rsidRPr="00472C6E">
        <w:rPr>
          <w:spacing w:val="-4"/>
          <w:lang w:val="en-US"/>
        </w:rPr>
        <w:t xml:space="preserve"> tại các điểm bầu cử. Trong điều kiện dịch bệnh Covid-19 diễn biến phức tạp trong thời điểm bầu cử, các cấp bộ đoàn đã triển khai các hình thức tuyên truyền, các hoạt động vận động cử tri nâng cao ý thức, trách nhiệm phòng chống dịch bệnh khi bầu </w:t>
      </w:r>
      <w:r w:rsidR="00C2303B" w:rsidRPr="00472C6E">
        <w:rPr>
          <w:spacing w:val="-4"/>
          <w:lang w:val="en-US"/>
        </w:rPr>
        <w:t>cử</w:t>
      </w:r>
      <w:r w:rsidRPr="00472C6E">
        <w:rPr>
          <w:spacing w:val="-4"/>
          <w:lang w:val="en-US"/>
        </w:rPr>
        <w:t xml:space="preserve"> thực hiện nghiêm túc quy định 5K với thông điệp “Bầu cử trách nhiệm, chống dịch toàn diện”. Các đội hình thanh niên tình nguyện đã phối hợp với lực lượng chức năng trực chốt tại điểm kiểm soát dịch bệnh. Trong ngày bầu cử, các đội hình thanh niên tình nguyện đã tổ chức làm vệ sinh, chuẩn bị tốt khu vực bỏ phiếu, đảm bảo phòng, chống dịch bệnh tại các điểm bầu cử; hỗ trợ cử tri khai báo ý tế, đo thật nhiệt; hướng dẫn điểm bỏ phiếu, quy trình bỏ phiếu, sắp xếp các phương tiện giao thông</w:t>
      </w:r>
      <w:r w:rsidR="00C2303B" w:rsidRPr="00472C6E">
        <w:rPr>
          <w:spacing w:val="-4"/>
          <w:lang w:val="en-US"/>
        </w:rPr>
        <w:t xml:space="preserve">; </w:t>
      </w:r>
      <w:r w:rsidRPr="00472C6E">
        <w:rPr>
          <w:spacing w:val="-4"/>
          <w:lang w:val="en-US"/>
        </w:rPr>
        <w:t>phối hợp cùng với các ngành chức năng mang hòm phiếu di động đến các địa điểm cách ly</w:t>
      </w:r>
      <w:r w:rsidR="00C2303B" w:rsidRPr="00472C6E">
        <w:rPr>
          <w:spacing w:val="-4"/>
          <w:lang w:val="en-US"/>
        </w:rPr>
        <w:t xml:space="preserve"> tập trung, các hộ gia đình có người tự cách ly tại nhà</w:t>
      </w:r>
      <w:r w:rsidRPr="00472C6E">
        <w:rPr>
          <w:spacing w:val="-4"/>
          <w:lang w:val="en-US"/>
        </w:rPr>
        <w:t xml:space="preserve"> để cử tri được thực hiện đầy đủ quyền và nghĩa vụ của mình</w:t>
      </w:r>
      <w:r w:rsidR="00C2303B" w:rsidRPr="00472C6E">
        <w:rPr>
          <w:rStyle w:val="FootnoteReference"/>
          <w:spacing w:val="-4"/>
          <w:lang w:val="en-US"/>
        </w:rPr>
        <w:footnoteReference w:id="9"/>
      </w:r>
      <w:r w:rsidRPr="00472C6E">
        <w:rPr>
          <w:spacing w:val="-4"/>
          <w:lang w:val="en-US"/>
        </w:rPr>
        <w:t xml:space="preserve">. </w:t>
      </w:r>
    </w:p>
    <w:p w14:paraId="6F6C1A19" w14:textId="6AE75917" w:rsidR="0090129E" w:rsidRPr="0090129E" w:rsidRDefault="00FB425A" w:rsidP="000D6D7C">
      <w:pPr>
        <w:spacing w:before="60" w:after="0" w:line="247" w:lineRule="auto"/>
        <w:ind w:firstLine="720"/>
        <w:jc w:val="both"/>
        <w:rPr>
          <w:b/>
          <w:lang w:val="en-US"/>
        </w:rPr>
      </w:pPr>
      <w:r>
        <w:rPr>
          <w:b/>
        </w:rPr>
        <w:t xml:space="preserve">3. </w:t>
      </w:r>
      <w:r w:rsidR="0090129E">
        <w:rPr>
          <w:b/>
          <w:lang w:val="en-US"/>
        </w:rPr>
        <w:t>Kết quả giới thiệu cán bộ đoàn, cán bộ trẻ ứng cử và trúng cử đại biểu Quốc hội khóa XV và đại biểu Hội đồng nhân dân các cấp</w:t>
      </w:r>
    </w:p>
    <w:p w14:paraId="1CF2C762" w14:textId="7CAC30FA" w:rsidR="00F2354B" w:rsidRPr="00381E0B" w:rsidRDefault="00FB425A" w:rsidP="000D6D7C">
      <w:pPr>
        <w:spacing w:before="60" w:after="0" w:line="247" w:lineRule="auto"/>
        <w:ind w:firstLine="720"/>
        <w:jc w:val="both"/>
        <w:rPr>
          <w:lang w:val="en-US"/>
        </w:rPr>
      </w:pPr>
      <w:r>
        <w:t>- Tổng số cán bộ đoàn, cán bộ trẻ giới thiệu ứng cử đại biểu Quốc hội là 1</w:t>
      </w:r>
      <w:r w:rsidR="00381E0B">
        <w:rPr>
          <w:lang w:val="en-US"/>
        </w:rPr>
        <w:t>90</w:t>
      </w:r>
      <w:r>
        <w:t xml:space="preserve"> người, trong đó trúng cử </w:t>
      </w:r>
      <w:r w:rsidR="00381E0B">
        <w:rPr>
          <w:lang w:val="en-US"/>
        </w:rPr>
        <w:t>4</w:t>
      </w:r>
      <w:r>
        <w:t xml:space="preserve">8 người (đạt tỷ lệ </w:t>
      </w:r>
      <w:r w:rsidR="00381E0B">
        <w:rPr>
          <w:lang w:val="en-US"/>
        </w:rPr>
        <w:t>25,26</w:t>
      </w:r>
      <w:r>
        <w:t xml:space="preserve">%). </w:t>
      </w:r>
      <w:r w:rsidR="00381E0B">
        <w:rPr>
          <w:lang w:val="en-US"/>
        </w:rPr>
        <w:t>Trong đó, có 50 cán bộ đoàn được giới thiệu ứng cử, trúng cử 17 người; 140 cán bộ trẻ giới thiệu ứng cử, trúng cử 31 người. Tỷ lệ cán bộ đoàn, cán bộ trẻ trúng cử đại biểu Quốc hội là 48/499 người, đạt tỷ lệ 9,62%.</w:t>
      </w:r>
    </w:p>
    <w:p w14:paraId="7D8810AB" w14:textId="0E6F8D86" w:rsidR="00381E0B" w:rsidRDefault="00FB425A" w:rsidP="000D6D7C">
      <w:pPr>
        <w:spacing w:before="60" w:after="0" w:line="247" w:lineRule="auto"/>
        <w:ind w:firstLine="720"/>
        <w:jc w:val="both"/>
        <w:rPr>
          <w:lang w:val="en-US"/>
        </w:rPr>
      </w:pPr>
      <w:r w:rsidRPr="00A46615">
        <w:rPr>
          <w:spacing w:val="-4"/>
        </w:rPr>
        <w:t>- Tổng số cán bộ đoàn, cán bộ trẻ giới thiệu ứng cử đại biểu Hội đồng nhân dân cấp tỉnh là 1.6</w:t>
      </w:r>
      <w:r w:rsidR="00381E0B">
        <w:rPr>
          <w:spacing w:val="-4"/>
          <w:lang w:val="en-US"/>
        </w:rPr>
        <w:t>72</w:t>
      </w:r>
      <w:r w:rsidRPr="00A46615">
        <w:rPr>
          <w:spacing w:val="-4"/>
        </w:rPr>
        <w:t xml:space="preserve"> người, trong đó trúng cử </w:t>
      </w:r>
      <w:r w:rsidR="00381E0B">
        <w:rPr>
          <w:spacing w:val="-4"/>
          <w:lang w:val="en-US"/>
        </w:rPr>
        <w:t>510</w:t>
      </w:r>
      <w:r w:rsidRPr="00A46615">
        <w:rPr>
          <w:spacing w:val="-4"/>
        </w:rPr>
        <w:t xml:space="preserve"> người (đạt tỷ lệ </w:t>
      </w:r>
      <w:r w:rsidR="00381E0B">
        <w:rPr>
          <w:spacing w:val="-4"/>
          <w:lang w:val="en-US"/>
        </w:rPr>
        <w:t>30,5</w:t>
      </w:r>
      <w:r w:rsidRPr="00A46615">
        <w:rPr>
          <w:spacing w:val="-4"/>
        </w:rPr>
        <w:t xml:space="preserve">%). </w:t>
      </w:r>
      <w:r w:rsidR="00381E0B">
        <w:rPr>
          <w:spacing w:val="-4"/>
          <w:lang w:val="en-US"/>
        </w:rPr>
        <w:t xml:space="preserve">Trong đó, </w:t>
      </w:r>
      <w:r w:rsidR="00381E0B">
        <w:rPr>
          <w:lang w:val="en-US"/>
        </w:rPr>
        <w:t>có 297 cán bộ đoàn được giới thiệu ứng cử, trúng cử 112 người; 1.375 cán bộ trẻ giới thiệu ứng cử, trúng cử 398 người. Tỷ lệ cán bộ đoàn, cán bộ trẻ trúng cử đại biểu Hội đồng nhân dân cấp tỉnh là 510/3.721 người, đạt tỷ lệ 28,9%.</w:t>
      </w:r>
    </w:p>
    <w:p w14:paraId="1D605040" w14:textId="3D5D3E9F" w:rsidR="00381E0B" w:rsidRPr="000D6D7C" w:rsidRDefault="00381E0B" w:rsidP="000D6D7C">
      <w:pPr>
        <w:spacing w:before="60" w:after="0" w:line="247" w:lineRule="auto"/>
        <w:ind w:firstLine="720"/>
        <w:jc w:val="both"/>
        <w:rPr>
          <w:spacing w:val="-6"/>
          <w:lang w:val="en-US"/>
        </w:rPr>
      </w:pPr>
      <w:r w:rsidRPr="000D6D7C">
        <w:rPr>
          <w:spacing w:val="-6"/>
          <w:lang w:val="en-US"/>
        </w:rPr>
        <w:t xml:space="preserve">- </w:t>
      </w:r>
      <w:r w:rsidRPr="000D6D7C">
        <w:rPr>
          <w:spacing w:val="-6"/>
        </w:rPr>
        <w:t xml:space="preserve">Tổng số cán bộ đoàn, cán bộ trẻ giới thiệu ứng cử đại biểu Hội đồng nhân dân cấp </w:t>
      </w:r>
      <w:r w:rsidRPr="000D6D7C">
        <w:rPr>
          <w:spacing w:val="-6"/>
          <w:lang w:val="en-US"/>
        </w:rPr>
        <w:t>huyện</w:t>
      </w:r>
      <w:r w:rsidRPr="000D6D7C">
        <w:rPr>
          <w:spacing w:val="-6"/>
        </w:rPr>
        <w:t xml:space="preserve"> là 1</w:t>
      </w:r>
      <w:r w:rsidRPr="000D6D7C">
        <w:rPr>
          <w:spacing w:val="-6"/>
          <w:lang w:val="en-US"/>
        </w:rPr>
        <w:t>2</w:t>
      </w:r>
      <w:r w:rsidRPr="000D6D7C">
        <w:rPr>
          <w:spacing w:val="-6"/>
        </w:rPr>
        <w:t>.</w:t>
      </w:r>
      <w:r w:rsidRPr="000D6D7C">
        <w:rPr>
          <w:spacing w:val="-6"/>
          <w:lang w:val="en-US"/>
        </w:rPr>
        <w:t>551</w:t>
      </w:r>
      <w:r w:rsidRPr="000D6D7C">
        <w:rPr>
          <w:spacing w:val="-6"/>
        </w:rPr>
        <w:t xml:space="preserve"> người, trong đó trúng cử </w:t>
      </w:r>
      <w:r w:rsidRPr="000D6D7C">
        <w:rPr>
          <w:spacing w:val="-6"/>
          <w:lang w:val="en-US"/>
        </w:rPr>
        <w:t>5.010</w:t>
      </w:r>
      <w:r w:rsidRPr="000D6D7C">
        <w:rPr>
          <w:spacing w:val="-6"/>
        </w:rPr>
        <w:t xml:space="preserve"> người (đạt tỷ lệ </w:t>
      </w:r>
      <w:r w:rsidRPr="000D6D7C">
        <w:rPr>
          <w:spacing w:val="-6"/>
          <w:lang w:val="en-US"/>
        </w:rPr>
        <w:t>39,92</w:t>
      </w:r>
      <w:r w:rsidRPr="000D6D7C">
        <w:rPr>
          <w:spacing w:val="-6"/>
        </w:rPr>
        <w:t xml:space="preserve">%). </w:t>
      </w:r>
      <w:r w:rsidRPr="000D6D7C">
        <w:rPr>
          <w:spacing w:val="-6"/>
          <w:lang w:val="en-US"/>
        </w:rPr>
        <w:t>Trong đó, có 2.157 cán bộ đoàn được giới thiệu ứng cử, trúng cử 917 người; 10.394 cán bộ trẻ giới thiệu ứng cử, trúng cử 4.093 người. Tỷ lệ cán bộ đoàn, cán bộ trẻ trúng cử đại biểu Hội đồng nhân dân cấp huyện là 5.010/22.459 người, đạt tỷ lệ 22,22%.</w:t>
      </w:r>
    </w:p>
    <w:p w14:paraId="3D384030" w14:textId="68DC0AB3" w:rsidR="00381E0B" w:rsidRDefault="00381E0B" w:rsidP="000D6D7C">
      <w:pPr>
        <w:spacing w:before="60" w:after="0" w:line="247" w:lineRule="auto"/>
        <w:ind w:firstLine="720"/>
        <w:jc w:val="both"/>
        <w:rPr>
          <w:lang w:val="en-US"/>
        </w:rPr>
      </w:pPr>
      <w:r>
        <w:rPr>
          <w:lang w:val="en-US"/>
        </w:rPr>
        <w:t xml:space="preserve">- </w:t>
      </w:r>
      <w:r w:rsidRPr="00A46615">
        <w:rPr>
          <w:spacing w:val="-4"/>
        </w:rPr>
        <w:t xml:space="preserve">Tổng số cán bộ đoàn, cán bộ trẻ giới thiệu ứng cử đại biểu Hội đồng nhân dân cấp </w:t>
      </w:r>
      <w:r>
        <w:rPr>
          <w:spacing w:val="-4"/>
          <w:lang w:val="en-US"/>
        </w:rPr>
        <w:t>xã</w:t>
      </w:r>
      <w:r w:rsidRPr="00A46615">
        <w:rPr>
          <w:spacing w:val="-4"/>
        </w:rPr>
        <w:t xml:space="preserve"> là 1</w:t>
      </w:r>
      <w:r>
        <w:rPr>
          <w:spacing w:val="-4"/>
          <w:lang w:val="en-US"/>
        </w:rPr>
        <w:t>42</w:t>
      </w:r>
      <w:r w:rsidRPr="00A46615">
        <w:rPr>
          <w:spacing w:val="-4"/>
        </w:rPr>
        <w:t>.</w:t>
      </w:r>
      <w:r>
        <w:rPr>
          <w:spacing w:val="-4"/>
          <w:lang w:val="en-US"/>
        </w:rPr>
        <w:t>280</w:t>
      </w:r>
      <w:r w:rsidRPr="00A46615">
        <w:rPr>
          <w:spacing w:val="-4"/>
        </w:rPr>
        <w:t xml:space="preserve"> người, trong đó trúng cử </w:t>
      </w:r>
      <w:r>
        <w:rPr>
          <w:spacing w:val="-4"/>
          <w:lang w:val="en-US"/>
        </w:rPr>
        <w:t>88.190</w:t>
      </w:r>
      <w:r w:rsidRPr="00A46615">
        <w:rPr>
          <w:spacing w:val="-4"/>
        </w:rPr>
        <w:t xml:space="preserve"> người (đạt tỷ lệ </w:t>
      </w:r>
      <w:r>
        <w:rPr>
          <w:spacing w:val="-4"/>
          <w:lang w:val="en-US"/>
        </w:rPr>
        <w:t>61,98</w:t>
      </w:r>
      <w:r w:rsidRPr="00A46615">
        <w:rPr>
          <w:spacing w:val="-4"/>
        </w:rPr>
        <w:t xml:space="preserve">%). </w:t>
      </w:r>
      <w:r>
        <w:rPr>
          <w:spacing w:val="-4"/>
          <w:lang w:val="en-US"/>
        </w:rPr>
        <w:t xml:space="preserve">Trong đó, </w:t>
      </w:r>
      <w:r>
        <w:rPr>
          <w:lang w:val="en-US"/>
        </w:rPr>
        <w:t xml:space="preserve">có 30.332 cán bộ đoàn được giới thiệu ứng cử, trúng cử 14.856 người; </w:t>
      </w:r>
      <w:r>
        <w:rPr>
          <w:lang w:val="en-US"/>
        </w:rPr>
        <w:lastRenderedPageBreak/>
        <w:t>111.948 cán bộ trẻ giới thiệu ứng cử, trúng cử 73.334 người. Tỷ lệ cán bộ đoàn, cán bộ trẻ trúng cử đại biểu Hội đồng nhân dân cấp xã là 88.190/239752 người, đạt tỷ lệ 36,78%.</w:t>
      </w:r>
    </w:p>
    <w:p w14:paraId="4F4A8571" w14:textId="44BDD767" w:rsidR="00F2354B" w:rsidRPr="00767BB3" w:rsidRDefault="00FB425A" w:rsidP="000D6D7C">
      <w:pPr>
        <w:spacing w:before="60" w:after="0" w:line="247" w:lineRule="auto"/>
        <w:ind w:firstLine="720"/>
        <w:jc w:val="both"/>
        <w:rPr>
          <w:b/>
          <w:lang w:val="en-US"/>
        </w:rPr>
      </w:pPr>
      <w:r>
        <w:rPr>
          <w:b/>
        </w:rPr>
        <w:t>III. ĐÁNH GIÁ</w:t>
      </w:r>
      <w:r w:rsidR="00767BB3">
        <w:rPr>
          <w:b/>
          <w:lang w:val="en-US"/>
        </w:rPr>
        <w:t xml:space="preserve"> CHUNG</w:t>
      </w:r>
    </w:p>
    <w:p w14:paraId="3C1C1533" w14:textId="537BD9C3" w:rsidR="00F2354B" w:rsidRDefault="00FB425A" w:rsidP="000D6D7C">
      <w:pPr>
        <w:spacing w:before="60" w:after="0" w:line="247" w:lineRule="auto"/>
        <w:ind w:firstLine="720"/>
        <w:jc w:val="both"/>
      </w:pPr>
      <w:r>
        <w:t>Các cấp bộ đoàn đã tích cực, chủ động với tinh thần trách nhiệm cao, đồng thời phát huy tinh thần xung kích tình nguyện của đoàn viên thanh niên trong công tác chuẩn bị cho cuộc bầu cử đại biểu Quốc hội và đại biểu Hội đồng nhân dân các cấp nhiệm kỳ 2021 - 2026 đảm bảo tiến độ đề ra. Các hoạt động tuyên truyền được tổ chức với nhiều nội dung phong phú, hình thức đa dạng, thường xuyên, liên tục, có hiệu quả gắn với công tác phòng, chống dịch COVID-19, đặc biệt là đẩy mạnh việc ứng dụng công nghệ thông tin, mạng xã hội, thiết kế các infographic hỏi - đáp tuyên truyền về cuộc bầu cử, tiểu sử và chương trình t</w:t>
      </w:r>
      <w:r w:rsidR="00767BB3">
        <w:t>rình hành động của người ứng cử,</w:t>
      </w:r>
      <w:r>
        <w:t xml:space="preserve"> </w:t>
      </w:r>
      <w:r w:rsidR="00767BB3">
        <w:rPr>
          <w:lang w:val="en-US"/>
        </w:rPr>
        <w:t>g</w:t>
      </w:r>
      <w:r>
        <w:t>óp phần nâng cao nhận thức cho cán bộ, đoàn viên, thanh niên và nhân dân về ý nghĩa, tầm quan trọng của cuộc bầu cử, đồng thời nhận thức rõ hơn quyền lợi và trách nhiệm công dân đối với cuộc bầu cử.</w:t>
      </w:r>
      <w:r w:rsidR="00767BB3">
        <w:rPr>
          <w:lang w:val="en-US"/>
        </w:rPr>
        <w:t xml:space="preserve"> </w:t>
      </w:r>
      <w:r>
        <w:t>Công tác theo dõi, nắm bắt tình hình tư tưởng thanh niên về cuộc bầu cử Quốc hội khóa XV và Hội đồng nhân dân các cấp nhiệm kỳ 2021 - 2026 đảm bảo kịp thời.</w:t>
      </w:r>
      <w:r w:rsidR="00767BB3">
        <w:rPr>
          <w:lang w:val="en-US"/>
        </w:rPr>
        <w:t xml:space="preserve"> Các hoạt động hỗ trợ, phục vụ công tác bầu cử được tổ chức Đoàn thực hiện chủ động, hiệu quả.</w:t>
      </w:r>
      <w:r>
        <w:t xml:space="preserve"> Qua nắm bắt tình hình cho thấy tỷ lệ cử tri trẻ đi bầu cử</w:t>
      </w:r>
      <w:r w:rsidR="00767BB3">
        <w:rPr>
          <w:lang w:val="en-US"/>
        </w:rPr>
        <w:t xml:space="preserve"> rất</w:t>
      </w:r>
      <w:r>
        <w:t xml:space="preserve"> cao và không có các tình huống bất thường xảy ra liên quan đến thanh niên trong Ngày bầu cử. </w:t>
      </w:r>
    </w:p>
    <w:p w14:paraId="1C66298F" w14:textId="0DA0E844" w:rsidR="00F2354B" w:rsidRDefault="00FB425A" w:rsidP="000D6D7C">
      <w:pPr>
        <w:spacing w:before="60" w:after="0" w:line="247" w:lineRule="auto"/>
        <w:ind w:firstLine="720"/>
        <w:jc w:val="both"/>
        <w:rPr>
          <w:b/>
        </w:rPr>
      </w:pPr>
      <w:r>
        <w:rPr>
          <w:b/>
        </w:rPr>
        <w:t>2. Hạn chế</w:t>
      </w:r>
    </w:p>
    <w:p w14:paraId="1655193C" w14:textId="36EDB5AB" w:rsidR="00F2354B" w:rsidRPr="00767BB3" w:rsidRDefault="00FB425A" w:rsidP="000D6D7C">
      <w:pPr>
        <w:spacing w:before="60" w:after="0" w:line="247" w:lineRule="auto"/>
        <w:ind w:firstLine="720"/>
        <w:jc w:val="both"/>
        <w:rPr>
          <w:lang w:val="en-US"/>
        </w:rPr>
      </w:pPr>
      <w:r>
        <w:t>- Do tình hình dịch bệnh COVID-19 diễn biến phức tạp</w:t>
      </w:r>
      <w:r w:rsidR="00767BB3">
        <w:rPr>
          <w:lang w:val="en-US"/>
        </w:rPr>
        <w:t xml:space="preserve">, một số hoạt động tập trung tuyên truyền về bầu cử cấp Trung ương không thực hiện được (Như Ngày hội </w:t>
      </w:r>
      <w:r w:rsidR="00E32BC2">
        <w:rPr>
          <w:lang w:val="en-US"/>
        </w:rPr>
        <w:t>Cử tri trẻ trong các đối tượng thanh niên, Chương trình Khi tôi 18).</w:t>
      </w:r>
    </w:p>
    <w:p w14:paraId="77852788" w14:textId="4B904C6D" w:rsidR="00E32BC2" w:rsidRPr="00E32BC2" w:rsidRDefault="00FB425A" w:rsidP="000D6D7C">
      <w:pPr>
        <w:spacing w:before="60" w:after="0" w:line="247" w:lineRule="auto"/>
        <w:ind w:firstLine="720"/>
        <w:jc w:val="both"/>
        <w:rPr>
          <w:lang w:val="en-US"/>
        </w:rPr>
      </w:pPr>
      <w:r>
        <w:t xml:space="preserve">- </w:t>
      </w:r>
      <w:r w:rsidR="00E32BC2">
        <w:rPr>
          <w:lang w:val="en-US"/>
        </w:rPr>
        <w:t>Một số hoạt động tuyên truyền của Đoàn chưa tiếp cận được đông đảo đ</w:t>
      </w:r>
      <w:r w:rsidR="000D6D7C">
        <w:rPr>
          <w:lang w:val="en-US"/>
        </w:rPr>
        <w:t>ố</w:t>
      </w:r>
      <w:r w:rsidR="00E32BC2">
        <w:rPr>
          <w:lang w:val="en-US"/>
        </w:rPr>
        <w:t>i tượng thanh niên, nhất là lực lượng thanh niên đặc thù. Có thời điểm tổ chức tuyên truyền chưa thống nhất trong hệ thống.</w:t>
      </w:r>
    </w:p>
    <w:p w14:paraId="5685269F" w14:textId="205635B2" w:rsidR="00F2354B" w:rsidRPr="00A46615" w:rsidRDefault="00FB425A" w:rsidP="000D6D7C">
      <w:pPr>
        <w:spacing w:before="60" w:after="0" w:line="247" w:lineRule="auto"/>
        <w:ind w:firstLine="720"/>
        <w:jc w:val="both"/>
        <w:rPr>
          <w:spacing w:val="-4"/>
        </w:rPr>
      </w:pPr>
      <w:r w:rsidRPr="00A46615">
        <w:rPr>
          <w:spacing w:val="-4"/>
        </w:rPr>
        <w:t>Trên đây là Báo cáo kết quả triển khai các hoạt động tham gia bầu cử đại biểu Quốc hội khóa XV và đại biểu Hội đồng nhân dân các cấp nhiệm kỳ 2021 - 2026 của Trung ương Đoàn TNCS Hồ Chí Minh.</w:t>
      </w:r>
    </w:p>
    <w:p w14:paraId="4D27924E" w14:textId="77777777" w:rsidR="00F2354B" w:rsidRPr="000D6D7C" w:rsidRDefault="00F2354B">
      <w:pPr>
        <w:spacing w:before="120" w:after="0" w:line="252" w:lineRule="auto"/>
        <w:jc w:val="both"/>
        <w:rPr>
          <w:sz w:val="12"/>
        </w:rPr>
      </w:pPr>
    </w:p>
    <w:tbl>
      <w:tblPr>
        <w:tblStyle w:val="a0"/>
        <w:tblW w:w="9498" w:type="dxa"/>
        <w:tblInd w:w="-142" w:type="dxa"/>
        <w:tblLayout w:type="fixed"/>
        <w:tblLook w:val="0400" w:firstRow="0" w:lastRow="0" w:firstColumn="0" w:lastColumn="0" w:noHBand="0" w:noVBand="1"/>
      </w:tblPr>
      <w:tblGrid>
        <w:gridCol w:w="4111"/>
        <w:gridCol w:w="5387"/>
      </w:tblGrid>
      <w:tr w:rsidR="00A46615" w14:paraId="116D82D6" w14:textId="77777777" w:rsidTr="00672453">
        <w:trPr>
          <w:trHeight w:val="2622"/>
        </w:trPr>
        <w:tc>
          <w:tcPr>
            <w:tcW w:w="4111" w:type="dxa"/>
            <w:shd w:val="clear" w:color="auto" w:fill="auto"/>
          </w:tcPr>
          <w:p w14:paraId="02248D6F" w14:textId="77777777" w:rsidR="00F2354B" w:rsidRDefault="00F2354B" w:rsidP="00E32BC2">
            <w:pPr>
              <w:pBdr>
                <w:top w:val="nil"/>
                <w:left w:val="nil"/>
                <w:bottom w:val="nil"/>
                <w:right w:val="nil"/>
                <w:between w:val="nil"/>
              </w:pBdr>
              <w:spacing w:before="0" w:after="0"/>
              <w:rPr>
                <w:b/>
                <w:color w:val="000000"/>
                <w:sz w:val="26"/>
                <w:szCs w:val="26"/>
              </w:rPr>
            </w:pPr>
          </w:p>
          <w:p w14:paraId="4F529FA9" w14:textId="77777777" w:rsidR="00F2354B" w:rsidRDefault="00FB425A" w:rsidP="00E32BC2">
            <w:pPr>
              <w:pBdr>
                <w:top w:val="nil"/>
                <w:left w:val="nil"/>
                <w:bottom w:val="nil"/>
                <w:right w:val="nil"/>
                <w:between w:val="nil"/>
              </w:pBdr>
              <w:spacing w:before="0" w:after="0"/>
              <w:rPr>
                <w:b/>
                <w:color w:val="000000"/>
                <w:sz w:val="26"/>
                <w:szCs w:val="26"/>
              </w:rPr>
            </w:pPr>
            <w:r>
              <w:rPr>
                <w:b/>
                <w:color w:val="000000"/>
                <w:sz w:val="26"/>
                <w:szCs w:val="26"/>
              </w:rPr>
              <w:t>Nơi nhận:</w:t>
            </w:r>
          </w:p>
          <w:p w14:paraId="4150AFEE" w14:textId="3A96DA49" w:rsidR="00E32BC2" w:rsidRDefault="00FB425A" w:rsidP="00E32BC2">
            <w:pPr>
              <w:pBdr>
                <w:top w:val="nil"/>
                <w:left w:val="nil"/>
                <w:bottom w:val="nil"/>
                <w:right w:val="nil"/>
                <w:between w:val="nil"/>
              </w:pBdr>
              <w:spacing w:before="0" w:after="0"/>
              <w:rPr>
                <w:color w:val="000000"/>
                <w:spacing w:val="-4"/>
                <w:sz w:val="22"/>
                <w:szCs w:val="22"/>
                <w:lang w:val="en-US"/>
              </w:rPr>
            </w:pPr>
            <w:r w:rsidRPr="00A46615">
              <w:rPr>
                <w:color w:val="000000"/>
                <w:spacing w:val="-4"/>
                <w:sz w:val="22"/>
                <w:szCs w:val="22"/>
              </w:rPr>
              <w:t>- Ban Tuyên giáo TW</w:t>
            </w:r>
            <w:r w:rsidR="00E32BC2">
              <w:rPr>
                <w:color w:val="000000"/>
                <w:spacing w:val="-4"/>
                <w:sz w:val="22"/>
                <w:szCs w:val="22"/>
                <w:lang w:val="en-US"/>
              </w:rPr>
              <w:t>, Ban Dân vận TW,</w:t>
            </w:r>
          </w:p>
          <w:p w14:paraId="6AFB7690" w14:textId="4D16F2CC" w:rsidR="00E32BC2" w:rsidRDefault="00E32BC2" w:rsidP="00E32BC2">
            <w:pPr>
              <w:pBdr>
                <w:top w:val="nil"/>
                <w:left w:val="nil"/>
                <w:bottom w:val="nil"/>
                <w:right w:val="nil"/>
                <w:between w:val="nil"/>
              </w:pBdr>
              <w:spacing w:before="0" w:after="0"/>
              <w:rPr>
                <w:color w:val="000000"/>
                <w:spacing w:val="-4"/>
                <w:sz w:val="22"/>
                <w:szCs w:val="22"/>
                <w:lang w:val="en-US"/>
              </w:rPr>
            </w:pPr>
            <w:r>
              <w:rPr>
                <w:color w:val="000000"/>
                <w:spacing w:val="-4"/>
                <w:sz w:val="22"/>
                <w:szCs w:val="22"/>
                <w:lang w:val="en-US"/>
              </w:rPr>
              <w:t xml:space="preserve">  Văn phòng TW Đảng;</w:t>
            </w:r>
          </w:p>
          <w:p w14:paraId="241DA585" w14:textId="7E0D3BA5" w:rsidR="00F2354B" w:rsidRPr="00A46615" w:rsidRDefault="00FB425A" w:rsidP="00E32BC2">
            <w:pPr>
              <w:pBdr>
                <w:top w:val="nil"/>
                <w:left w:val="nil"/>
                <w:bottom w:val="nil"/>
                <w:right w:val="nil"/>
                <w:between w:val="nil"/>
              </w:pBdr>
              <w:spacing w:before="0" w:after="0"/>
              <w:rPr>
                <w:color w:val="000000"/>
                <w:spacing w:val="-4"/>
                <w:sz w:val="22"/>
                <w:szCs w:val="22"/>
              </w:rPr>
            </w:pPr>
            <w:r w:rsidRPr="00A46615">
              <w:rPr>
                <w:color w:val="000000"/>
                <w:spacing w:val="-4"/>
                <w:sz w:val="22"/>
                <w:szCs w:val="22"/>
              </w:rPr>
              <w:t>- Hội đồng bầu cử Quốc gia;</w:t>
            </w:r>
          </w:p>
          <w:p w14:paraId="2063B0FE" w14:textId="6225B6BC" w:rsidR="00F2354B" w:rsidRPr="00A46615" w:rsidRDefault="00FB425A" w:rsidP="00E32BC2">
            <w:pPr>
              <w:pBdr>
                <w:top w:val="nil"/>
                <w:left w:val="nil"/>
                <w:bottom w:val="nil"/>
                <w:right w:val="nil"/>
                <w:between w:val="nil"/>
              </w:pBdr>
              <w:spacing w:before="0" w:after="0"/>
              <w:rPr>
                <w:color w:val="000000"/>
                <w:spacing w:val="-4"/>
                <w:sz w:val="22"/>
                <w:szCs w:val="22"/>
              </w:rPr>
            </w:pPr>
            <w:r w:rsidRPr="00A46615">
              <w:rPr>
                <w:color w:val="000000"/>
                <w:spacing w:val="-4"/>
                <w:sz w:val="22"/>
                <w:szCs w:val="22"/>
              </w:rPr>
              <w:t>- Uỷ ban TW</w:t>
            </w:r>
            <w:r w:rsidR="00E32BC2">
              <w:rPr>
                <w:color w:val="000000"/>
                <w:spacing w:val="-4"/>
                <w:sz w:val="22"/>
                <w:szCs w:val="22"/>
                <w:lang w:val="en-US"/>
              </w:rPr>
              <w:t xml:space="preserve"> </w:t>
            </w:r>
            <w:r w:rsidRPr="00A46615">
              <w:rPr>
                <w:color w:val="000000"/>
                <w:spacing w:val="-4"/>
                <w:sz w:val="22"/>
                <w:szCs w:val="22"/>
              </w:rPr>
              <w:t>MTTQ</w:t>
            </w:r>
            <w:r w:rsidR="00E32BC2">
              <w:rPr>
                <w:color w:val="000000"/>
                <w:spacing w:val="-4"/>
                <w:sz w:val="22"/>
                <w:szCs w:val="22"/>
                <w:lang w:val="en-US"/>
              </w:rPr>
              <w:t xml:space="preserve"> </w:t>
            </w:r>
            <w:r w:rsidRPr="00A46615">
              <w:rPr>
                <w:color w:val="000000"/>
                <w:spacing w:val="-4"/>
                <w:sz w:val="22"/>
                <w:szCs w:val="22"/>
              </w:rPr>
              <w:t>V</w:t>
            </w:r>
            <w:r w:rsidR="00E32BC2">
              <w:rPr>
                <w:color w:val="000000"/>
                <w:spacing w:val="-4"/>
                <w:sz w:val="22"/>
                <w:szCs w:val="22"/>
                <w:lang w:val="en-US"/>
              </w:rPr>
              <w:t>iệt Nam</w:t>
            </w:r>
            <w:r w:rsidRPr="00A46615">
              <w:rPr>
                <w:color w:val="000000"/>
                <w:spacing w:val="-4"/>
                <w:sz w:val="22"/>
                <w:szCs w:val="22"/>
              </w:rPr>
              <w:t>;</w:t>
            </w:r>
          </w:p>
          <w:p w14:paraId="44EC6208" w14:textId="238E27BB" w:rsidR="00E32BC2" w:rsidRDefault="00E32BC2" w:rsidP="00E32BC2">
            <w:pPr>
              <w:pBdr>
                <w:top w:val="nil"/>
                <w:left w:val="nil"/>
                <w:bottom w:val="nil"/>
                <w:right w:val="nil"/>
                <w:between w:val="nil"/>
              </w:pBdr>
              <w:spacing w:before="0" w:after="0"/>
              <w:rPr>
                <w:color w:val="000000"/>
                <w:spacing w:val="-4"/>
                <w:sz w:val="22"/>
                <w:szCs w:val="22"/>
              </w:rPr>
            </w:pPr>
            <w:r w:rsidRPr="00A46615">
              <w:rPr>
                <w:color w:val="000000"/>
                <w:spacing w:val="-4"/>
                <w:sz w:val="22"/>
                <w:szCs w:val="22"/>
              </w:rPr>
              <w:t>- Văn phòng Quốc hội;</w:t>
            </w:r>
          </w:p>
          <w:p w14:paraId="2B89B34D" w14:textId="3C0C74DF" w:rsidR="00F2354B" w:rsidRPr="00A46615" w:rsidRDefault="00FB425A" w:rsidP="00E32BC2">
            <w:pPr>
              <w:pBdr>
                <w:top w:val="nil"/>
                <w:left w:val="nil"/>
                <w:bottom w:val="nil"/>
                <w:right w:val="nil"/>
                <w:between w:val="nil"/>
              </w:pBdr>
              <w:spacing w:before="0" w:after="0"/>
              <w:rPr>
                <w:color w:val="000000"/>
                <w:spacing w:val="-4"/>
                <w:sz w:val="22"/>
                <w:szCs w:val="22"/>
              </w:rPr>
            </w:pPr>
            <w:r w:rsidRPr="00A46615">
              <w:rPr>
                <w:color w:val="000000"/>
                <w:spacing w:val="-4"/>
                <w:sz w:val="22"/>
                <w:szCs w:val="22"/>
              </w:rPr>
              <w:t>- Ban Bí thư TW Đoàn;</w:t>
            </w:r>
          </w:p>
          <w:p w14:paraId="7540F347" w14:textId="5C67997F" w:rsidR="00F2354B" w:rsidRDefault="00FB425A" w:rsidP="00E32BC2">
            <w:pPr>
              <w:pBdr>
                <w:top w:val="nil"/>
                <w:left w:val="nil"/>
                <w:bottom w:val="nil"/>
                <w:right w:val="nil"/>
                <w:between w:val="nil"/>
              </w:pBdr>
              <w:spacing w:before="0" w:after="0"/>
              <w:rPr>
                <w:color w:val="000000"/>
                <w:spacing w:val="-4"/>
                <w:sz w:val="22"/>
                <w:szCs w:val="22"/>
              </w:rPr>
            </w:pPr>
            <w:r w:rsidRPr="00A46615">
              <w:rPr>
                <w:color w:val="000000"/>
                <w:spacing w:val="-4"/>
                <w:sz w:val="22"/>
                <w:szCs w:val="22"/>
              </w:rPr>
              <w:t xml:space="preserve">- Vụ Tuyên </w:t>
            </w:r>
            <w:r w:rsidRPr="00A46615">
              <w:rPr>
                <w:spacing w:val="-4"/>
                <w:sz w:val="22"/>
                <w:szCs w:val="22"/>
              </w:rPr>
              <w:t>truyền</w:t>
            </w:r>
            <w:r w:rsidRPr="00A46615">
              <w:rPr>
                <w:color w:val="000000"/>
                <w:spacing w:val="-4"/>
                <w:sz w:val="22"/>
                <w:szCs w:val="22"/>
              </w:rPr>
              <w:t>, Ban Tuyên giáo TW;</w:t>
            </w:r>
          </w:p>
          <w:p w14:paraId="0D788F2E" w14:textId="6F6BC648" w:rsidR="00E32BC2" w:rsidRDefault="00E32BC2" w:rsidP="00E32BC2">
            <w:pPr>
              <w:pBdr>
                <w:top w:val="nil"/>
                <w:left w:val="nil"/>
                <w:bottom w:val="nil"/>
                <w:right w:val="nil"/>
                <w:between w:val="nil"/>
              </w:pBdr>
              <w:spacing w:before="0" w:after="0"/>
              <w:rPr>
                <w:color w:val="000000"/>
                <w:spacing w:val="-4"/>
                <w:sz w:val="22"/>
                <w:szCs w:val="22"/>
                <w:lang w:val="en-US"/>
              </w:rPr>
            </w:pPr>
            <w:r>
              <w:rPr>
                <w:color w:val="000000"/>
                <w:spacing w:val="-4"/>
                <w:sz w:val="22"/>
                <w:szCs w:val="22"/>
                <w:lang w:val="en-US"/>
              </w:rPr>
              <w:t>- Vụ Đoàn thể nhân dân, Ban Dân vận TW;</w:t>
            </w:r>
          </w:p>
          <w:p w14:paraId="14A2AB2D" w14:textId="6055F951" w:rsidR="00E32BC2" w:rsidRPr="00E32BC2" w:rsidRDefault="00E32BC2" w:rsidP="00E32BC2">
            <w:pPr>
              <w:pBdr>
                <w:top w:val="nil"/>
                <w:left w:val="nil"/>
                <w:bottom w:val="nil"/>
                <w:right w:val="nil"/>
                <w:between w:val="nil"/>
              </w:pBdr>
              <w:spacing w:before="0" w:after="0"/>
              <w:rPr>
                <w:color w:val="000000"/>
                <w:spacing w:val="-4"/>
                <w:sz w:val="22"/>
                <w:szCs w:val="22"/>
                <w:lang w:val="en-US"/>
              </w:rPr>
            </w:pPr>
            <w:r>
              <w:rPr>
                <w:color w:val="000000"/>
                <w:spacing w:val="-4"/>
                <w:sz w:val="22"/>
                <w:szCs w:val="22"/>
                <w:lang w:val="en-US"/>
              </w:rPr>
              <w:t>- Các ban, đơn vị thuộc TW Đoàn;</w:t>
            </w:r>
          </w:p>
          <w:p w14:paraId="57C1DD22" w14:textId="77777777" w:rsidR="00F2354B" w:rsidRDefault="00FB425A" w:rsidP="00E32BC2">
            <w:pPr>
              <w:pBdr>
                <w:top w:val="nil"/>
                <w:left w:val="nil"/>
                <w:bottom w:val="nil"/>
                <w:right w:val="nil"/>
                <w:between w:val="nil"/>
              </w:pBdr>
              <w:spacing w:before="0" w:after="0"/>
              <w:rPr>
                <w:b/>
                <w:color w:val="000000"/>
                <w:sz w:val="22"/>
                <w:szCs w:val="22"/>
              </w:rPr>
            </w:pPr>
            <w:r w:rsidRPr="00A46615">
              <w:rPr>
                <w:color w:val="000000"/>
                <w:spacing w:val="-4"/>
                <w:sz w:val="22"/>
                <w:szCs w:val="22"/>
              </w:rPr>
              <w:t>- Lưu BTG, VP</w:t>
            </w:r>
            <w:r>
              <w:rPr>
                <w:color w:val="000000"/>
                <w:sz w:val="22"/>
                <w:szCs w:val="22"/>
              </w:rPr>
              <w:t>.</w:t>
            </w:r>
          </w:p>
        </w:tc>
        <w:tc>
          <w:tcPr>
            <w:tcW w:w="5387" w:type="dxa"/>
            <w:shd w:val="clear" w:color="auto" w:fill="auto"/>
          </w:tcPr>
          <w:p w14:paraId="434D4262" w14:textId="77777777" w:rsidR="00F2354B" w:rsidRDefault="00FB425A" w:rsidP="00E32BC2">
            <w:pPr>
              <w:tabs>
                <w:tab w:val="left" w:pos="175"/>
              </w:tabs>
              <w:spacing w:before="0" w:after="0"/>
              <w:ind w:left="-108" w:right="69"/>
              <w:jc w:val="center"/>
              <w:rPr>
                <w:b/>
                <w:color w:val="000000"/>
              </w:rPr>
            </w:pPr>
            <w:r>
              <w:rPr>
                <w:b/>
                <w:color w:val="000000"/>
              </w:rPr>
              <w:t>TM. BAN BÍ THƯ TRUNG ƯƠNG ĐOÀN</w:t>
            </w:r>
          </w:p>
          <w:p w14:paraId="05F88C10" w14:textId="43B3CC38" w:rsidR="00F2354B" w:rsidRPr="00EF76C7" w:rsidRDefault="00FB425A" w:rsidP="00E32BC2">
            <w:pPr>
              <w:spacing w:before="0" w:after="0"/>
              <w:jc w:val="center"/>
              <w:rPr>
                <w:color w:val="000000"/>
                <w:lang w:val="en-US"/>
              </w:rPr>
            </w:pPr>
            <w:r>
              <w:rPr>
                <w:color w:val="000000"/>
              </w:rPr>
              <w:t>BÍ THƯ</w:t>
            </w:r>
            <w:r w:rsidR="00EF76C7">
              <w:rPr>
                <w:color w:val="000000"/>
                <w:lang w:val="en-US"/>
              </w:rPr>
              <w:t xml:space="preserve"> THƯỜNG TRỰC</w:t>
            </w:r>
          </w:p>
          <w:p w14:paraId="2B21E8DA" w14:textId="77777777" w:rsidR="00F2354B" w:rsidRDefault="00F2354B" w:rsidP="00E32BC2">
            <w:pPr>
              <w:spacing w:before="0" w:after="0"/>
              <w:jc w:val="center"/>
              <w:rPr>
                <w:b/>
                <w:i/>
                <w:color w:val="000000"/>
              </w:rPr>
            </w:pPr>
          </w:p>
          <w:p w14:paraId="4EEEBF06" w14:textId="43DD8B77" w:rsidR="00F2354B" w:rsidRPr="00E374BE" w:rsidRDefault="00E374BE" w:rsidP="00E32BC2">
            <w:pPr>
              <w:spacing w:before="0" w:after="0"/>
              <w:jc w:val="center"/>
              <w:rPr>
                <w:i/>
                <w:color w:val="000000"/>
                <w:lang w:val="en-US"/>
              </w:rPr>
            </w:pPr>
            <w:r>
              <w:rPr>
                <w:i/>
                <w:color w:val="000000"/>
                <w:lang w:val="en-US"/>
              </w:rPr>
              <w:t>(đã ký)</w:t>
            </w:r>
          </w:p>
          <w:p w14:paraId="38231C20" w14:textId="77777777" w:rsidR="00F2354B" w:rsidRDefault="00F2354B" w:rsidP="00E32BC2">
            <w:pPr>
              <w:spacing w:before="0" w:after="0"/>
              <w:jc w:val="center"/>
              <w:rPr>
                <w:i/>
                <w:color w:val="000000"/>
              </w:rPr>
            </w:pPr>
          </w:p>
          <w:p w14:paraId="72B2AEDB" w14:textId="67382DD1" w:rsidR="00F2354B" w:rsidRDefault="00F2354B" w:rsidP="00E32BC2">
            <w:pPr>
              <w:spacing w:before="0" w:after="0"/>
              <w:jc w:val="center"/>
              <w:rPr>
                <w:i/>
                <w:color w:val="000000"/>
                <w:lang w:val="en-US"/>
              </w:rPr>
            </w:pPr>
          </w:p>
          <w:p w14:paraId="71429685" w14:textId="77777777" w:rsidR="00E32BC2" w:rsidRPr="00E32BC2" w:rsidRDefault="00E32BC2" w:rsidP="00E32BC2">
            <w:pPr>
              <w:spacing w:before="0" w:after="0"/>
              <w:jc w:val="center"/>
              <w:rPr>
                <w:i/>
                <w:color w:val="000000"/>
                <w:lang w:val="en-US"/>
              </w:rPr>
            </w:pPr>
          </w:p>
          <w:p w14:paraId="4BEB000B" w14:textId="46CDD1AC" w:rsidR="00F2354B" w:rsidRPr="00EF76C7" w:rsidRDefault="00EF76C7" w:rsidP="00E32BC2">
            <w:pPr>
              <w:spacing w:before="0" w:after="0"/>
              <w:jc w:val="center"/>
              <w:rPr>
                <w:i/>
                <w:color w:val="000000"/>
                <w:lang w:val="en-US"/>
              </w:rPr>
            </w:pPr>
            <w:r>
              <w:rPr>
                <w:b/>
                <w:color w:val="000000"/>
                <w:lang w:val="en-US"/>
              </w:rPr>
              <w:t>Bùi Quang Huy</w:t>
            </w:r>
          </w:p>
        </w:tc>
      </w:tr>
    </w:tbl>
    <w:p w14:paraId="3141013E" w14:textId="77777777" w:rsidR="00F2354B" w:rsidRDefault="00F2354B">
      <w:pPr>
        <w:spacing w:before="120" w:after="0" w:line="252" w:lineRule="auto"/>
        <w:jc w:val="both"/>
        <w:rPr>
          <w:b/>
        </w:rPr>
      </w:pPr>
    </w:p>
    <w:sectPr w:rsidR="00F2354B">
      <w:headerReference w:type="default" r:id="rId8"/>
      <w:pgSz w:w="11907" w:h="16840"/>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929BF" w14:textId="77777777" w:rsidR="001C0083" w:rsidRDefault="001C0083">
      <w:pPr>
        <w:spacing w:before="0" w:after="0"/>
      </w:pPr>
      <w:r>
        <w:separator/>
      </w:r>
    </w:p>
  </w:endnote>
  <w:endnote w:type="continuationSeparator" w:id="0">
    <w:p w14:paraId="5990ED23" w14:textId="77777777" w:rsidR="001C0083" w:rsidRDefault="001C008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NotoSans-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A8D9A" w14:textId="77777777" w:rsidR="001C0083" w:rsidRDefault="001C0083">
      <w:pPr>
        <w:spacing w:before="0" w:after="0"/>
      </w:pPr>
      <w:r>
        <w:separator/>
      </w:r>
    </w:p>
  </w:footnote>
  <w:footnote w:type="continuationSeparator" w:id="0">
    <w:p w14:paraId="577E9775" w14:textId="77777777" w:rsidR="001C0083" w:rsidRDefault="001C0083">
      <w:pPr>
        <w:spacing w:before="0" w:after="0"/>
      </w:pPr>
      <w:r>
        <w:continuationSeparator/>
      </w:r>
    </w:p>
  </w:footnote>
  <w:footnote w:id="1">
    <w:p w14:paraId="7DC03C8B" w14:textId="77777777" w:rsidR="00767BB3" w:rsidRPr="00BC4810" w:rsidRDefault="00767BB3" w:rsidP="00C2303B">
      <w:pPr>
        <w:pStyle w:val="FootnoteText"/>
        <w:jc w:val="both"/>
        <w:rPr>
          <w:lang w:val="en-US"/>
        </w:rPr>
      </w:pPr>
      <w:r>
        <w:rPr>
          <w:rStyle w:val="FootnoteReference"/>
        </w:rPr>
        <w:footnoteRef/>
      </w:r>
      <w:r>
        <w:t xml:space="preserve"> </w:t>
      </w:r>
      <w:r>
        <w:rPr>
          <w:lang w:val="en-US"/>
        </w:rPr>
        <w:t>Một số đơn vị có sáng tạo trong công tác tuyên truyền như Tỉnh đoàn Đồng Nai xây dựng bộ tranh tuyên truyền cổ động về bầu cử; thực hiện mô hình “sách nói” tuyên truyền về Luật bầu cử đăng tải trên các fanpage do Đoàn, Hội, Đội quản lý; Thành đoàn thành phố Hồ Chí Minh xây dựng và triển khai các biểu tượng (icon) tin nhắn tuyên truyền về bầu cử trên zalo…</w:t>
      </w:r>
    </w:p>
  </w:footnote>
  <w:footnote w:id="2">
    <w:p w14:paraId="60F49211" w14:textId="2F81827D" w:rsidR="00767BB3" w:rsidRPr="00AE7334" w:rsidRDefault="00767BB3" w:rsidP="00C2303B">
      <w:pPr>
        <w:pStyle w:val="FootnoteText"/>
        <w:jc w:val="both"/>
        <w:rPr>
          <w:lang w:val="en-US"/>
        </w:rPr>
      </w:pPr>
      <w:r>
        <w:rPr>
          <w:rStyle w:val="FootnoteReference"/>
        </w:rPr>
        <w:footnoteRef/>
      </w:r>
      <w:r>
        <w:t xml:space="preserve"> </w:t>
      </w:r>
      <w:r>
        <w:rPr>
          <w:lang w:val="en-US"/>
        </w:rPr>
        <w:t>Chỉ tính riêng các trang cộng đồng của Trung ương Đoàn đã đăng tải hơn 400 bài viết tuyên truyền về bầu cử Quốc hội và bầu cử Hội đông nhân dân các cấp.</w:t>
      </w:r>
    </w:p>
  </w:footnote>
  <w:footnote w:id="3">
    <w:p w14:paraId="53611828" w14:textId="2AF917BE" w:rsidR="00767BB3" w:rsidRPr="00AE7334" w:rsidRDefault="00767BB3" w:rsidP="00C2303B">
      <w:pPr>
        <w:pStyle w:val="FootnoteText"/>
        <w:jc w:val="both"/>
        <w:rPr>
          <w:lang w:val="en-US"/>
        </w:rPr>
      </w:pPr>
      <w:r>
        <w:rPr>
          <w:rStyle w:val="FootnoteReference"/>
        </w:rPr>
        <w:footnoteRef/>
      </w:r>
      <w:r>
        <w:t xml:space="preserve"> </w:t>
      </w:r>
      <w:r>
        <w:rPr>
          <w:lang w:val="en-US"/>
        </w:rPr>
        <w:t xml:space="preserve">Báo Tiền Phong đăng tải hơn 500 tin, bài; báo Thanh niên đăng tải 98 bài báo in, hơn 124 tin, bài trên báo điện tử và hàng trăm ảnh tuyên truyền cho công tác bầu cử. </w:t>
      </w:r>
    </w:p>
  </w:footnote>
  <w:footnote w:id="4">
    <w:p w14:paraId="66FF910C" w14:textId="604C4829" w:rsidR="00767BB3" w:rsidRPr="00107D55" w:rsidRDefault="00767BB3" w:rsidP="00C2303B">
      <w:pPr>
        <w:pStyle w:val="FootnoteText"/>
        <w:jc w:val="both"/>
        <w:rPr>
          <w:lang w:val="en-US"/>
        </w:rPr>
      </w:pPr>
      <w:r>
        <w:rPr>
          <w:rStyle w:val="FootnoteReference"/>
        </w:rPr>
        <w:footnoteRef/>
      </w:r>
      <w:r>
        <w:t xml:space="preserve"> </w:t>
      </w:r>
      <w:r>
        <w:rPr>
          <w:lang w:val="en-US"/>
        </w:rPr>
        <w:t xml:space="preserve">Tiêu biểu như Tỉnh đoàn Bình Dương tổ chức Hội nghị trực tuyến báo cáo viên, tuyên truyền viên với gần 2.000 đại biểu tại 100 điểm cầu trực tuyến từ cấp tỉnh tới cấp cơ sở; Tỉnh đoàn Cao Bằng xây dựng bộ tài liệu tuyên truyền về bầu cử chuyển đến tất cả các chi đoàn trong tỉnh, phát hành Bản tin thanh niên về bầu cử. Tỉnh đoàn Đồng Tháp chỉ đạo 100% chi đoàn tổ chức sinh hoạt chủ điểm “Trách nhiệm của người cử tri </w:t>
      </w:r>
      <w:proofErr w:type="gramStart"/>
      <w:r>
        <w:rPr>
          <w:lang w:val="en-US"/>
        </w:rPr>
        <w:t>trẻ”…</w:t>
      </w:r>
      <w:proofErr w:type="gramEnd"/>
    </w:p>
  </w:footnote>
  <w:footnote w:id="5">
    <w:p w14:paraId="3DF9DB58" w14:textId="604D5125" w:rsidR="00767BB3" w:rsidRPr="00550FD0" w:rsidRDefault="00767BB3" w:rsidP="00C2303B">
      <w:pPr>
        <w:pStyle w:val="FootnoteText"/>
        <w:jc w:val="both"/>
        <w:rPr>
          <w:lang w:val="en-US"/>
        </w:rPr>
      </w:pPr>
      <w:r>
        <w:rPr>
          <w:rStyle w:val="FootnoteReference"/>
        </w:rPr>
        <w:footnoteRef/>
      </w:r>
      <w:r>
        <w:t xml:space="preserve"> </w:t>
      </w:r>
      <w:r>
        <w:rPr>
          <w:lang w:val="en-US"/>
        </w:rPr>
        <w:t xml:space="preserve">Tiêu biểu như: Tỉnh đoàn Đồng Tháp tổ chức cuộc thi trực tuyến, thu hút 22.640 lượt thi với sự tham gia của 8.376 thí sinh; Tỉnh đoàn Ninh Thuận tổ chức thi trực tuyến với 1.350 đoàn viên tham gia. Tỉnh đoàn Đồng Nai tổ chức cuộc thi ảnh trực tuyến “Nét đẹp áo xanh trong ngày bầu cử”, thu hút hơn 700 ảnh dự thi và hơn 500.000 lượt chia sẻ, tiếp cận; </w:t>
      </w:r>
      <w:r>
        <w:rPr>
          <w:color w:val="000000"/>
        </w:rPr>
        <w:t xml:space="preserve">Tỉnh đoàn Tuyên Quang tổ chức Hội thi </w:t>
      </w:r>
      <w:r>
        <w:rPr>
          <w:i/>
          <w:color w:val="000000"/>
        </w:rPr>
        <w:t>“Lá phiếu trách nhiệm</w:t>
      </w:r>
      <w:r>
        <w:rPr>
          <w:lang w:val="en-US"/>
        </w:rPr>
        <w:t xml:space="preserve"> …</w:t>
      </w:r>
    </w:p>
  </w:footnote>
  <w:footnote w:id="6">
    <w:p w14:paraId="127AE678" w14:textId="30408CDE" w:rsidR="00767BB3" w:rsidRPr="00755781" w:rsidRDefault="00767BB3" w:rsidP="00C2303B">
      <w:pPr>
        <w:pStyle w:val="FootnoteText"/>
        <w:jc w:val="both"/>
        <w:rPr>
          <w:lang w:val="en-US"/>
        </w:rPr>
      </w:pPr>
      <w:r>
        <w:rPr>
          <w:rStyle w:val="FootnoteReference"/>
        </w:rPr>
        <w:footnoteRef/>
      </w:r>
      <w:r>
        <w:t xml:space="preserve"> </w:t>
      </w:r>
      <w:r>
        <w:rPr>
          <w:lang w:val="en-US"/>
        </w:rPr>
        <w:t>Tiêu biểu như Tỉnh đoàn Vĩnh Phúc tham gia vận động, tuyên truyền đoàn viên thanh niên hiểu rõ chủ trương của Đảng, Nhà nước, phản bác lại các luận điệu sai trái chống phá cuộc bầu cử.</w:t>
      </w:r>
    </w:p>
  </w:footnote>
  <w:footnote w:id="7">
    <w:p w14:paraId="77B88E56" w14:textId="73902225" w:rsidR="00767BB3" w:rsidRPr="00AF7E14" w:rsidRDefault="00767BB3" w:rsidP="00C2303B">
      <w:pPr>
        <w:pStyle w:val="FootnoteText"/>
        <w:jc w:val="both"/>
        <w:rPr>
          <w:lang w:val="en-US"/>
        </w:rPr>
      </w:pPr>
      <w:r>
        <w:rPr>
          <w:rStyle w:val="FootnoteReference"/>
        </w:rPr>
        <w:footnoteRef/>
      </w:r>
      <w:r>
        <w:t xml:space="preserve"> </w:t>
      </w:r>
      <w:r>
        <w:rPr>
          <w:lang w:val="en-US"/>
        </w:rPr>
        <w:t>Tiêu biểu như Thành đoàn Hà Nội, Tỉnh đoàn Hà Nam, Tỉnh đoàn Bình Dương, Tỉnh đoàn Khánh Hòa…</w:t>
      </w:r>
    </w:p>
  </w:footnote>
  <w:footnote w:id="8">
    <w:p w14:paraId="29C3B912" w14:textId="77777777" w:rsidR="00767BB3" w:rsidRDefault="00767BB3" w:rsidP="00C2303B">
      <w:pPr>
        <w:pBdr>
          <w:top w:val="nil"/>
          <w:left w:val="nil"/>
          <w:bottom w:val="nil"/>
          <w:right w:val="nil"/>
          <w:between w:val="nil"/>
        </w:pBdr>
        <w:spacing w:before="0" w:after="0"/>
        <w:jc w:val="both"/>
        <w:rPr>
          <w:color w:val="000000"/>
          <w:sz w:val="20"/>
          <w:szCs w:val="20"/>
        </w:rPr>
      </w:pPr>
      <w:r>
        <w:rPr>
          <w:rStyle w:val="FootnoteReference"/>
        </w:rPr>
        <w:footnoteRef/>
      </w:r>
      <w:r>
        <w:rPr>
          <w:color w:val="000000"/>
          <w:sz w:val="20"/>
          <w:szCs w:val="20"/>
        </w:rPr>
        <w:t xml:space="preserve"> </w:t>
      </w:r>
      <w:r>
        <w:rPr>
          <w:color w:val="000000"/>
          <w:sz w:val="20"/>
          <w:szCs w:val="20"/>
        </w:rPr>
        <w:t xml:space="preserve">Tỉnh đoàn Quảng Trị tổ chức tọa đàm trực tuyến </w:t>
      </w:r>
      <w:r>
        <w:rPr>
          <w:i/>
          <w:color w:val="000000"/>
          <w:sz w:val="20"/>
          <w:szCs w:val="20"/>
        </w:rPr>
        <w:t>“Lá phiếu và trách nhiệm công dân của cử tri trẻ”</w:t>
      </w:r>
      <w:r>
        <w:rPr>
          <w:color w:val="000000"/>
          <w:sz w:val="20"/>
          <w:szCs w:val="20"/>
        </w:rPr>
        <w:t xml:space="preserve">; Tỉnh đoàn Đắk Nông phối hợp tổ chức Diễn đàn giao lưu giữa cử tri trẻ với người ứng cử đại biểu Quốc hội khóa XV và đại biểu HĐND các cấp nhiệm kỳ 2021-2026 với chủ đề </w:t>
      </w:r>
      <w:r>
        <w:rPr>
          <w:i/>
          <w:color w:val="000000"/>
          <w:sz w:val="20"/>
          <w:szCs w:val="20"/>
        </w:rPr>
        <w:t>“Tự hào người cử tri trẻ”</w:t>
      </w:r>
      <w:r>
        <w:rPr>
          <w:color w:val="000000"/>
          <w:sz w:val="20"/>
          <w:szCs w:val="20"/>
        </w:rPr>
        <w:t>; Tỉnh đoàn Đồng Tháp tổ chức Hội nghị trực tuyến giao lưu, gặp gỡ giữa lãnh đạo Ủy ban bầu cử tỉnh với cử tri trẻ, đoàn viên thanh niên cho gần 400 cán bộ, đoàn viên, thanh niên tại 14 điểm cầu trong toàn tỉnh;</w:t>
      </w:r>
      <w:r>
        <w:rPr>
          <w:i/>
          <w:color w:val="000000"/>
          <w:sz w:val="20"/>
          <w:szCs w:val="20"/>
        </w:rPr>
        <w:t xml:space="preserve"> </w:t>
      </w:r>
      <w:r>
        <w:rPr>
          <w:color w:val="000000"/>
          <w:sz w:val="20"/>
          <w:szCs w:val="20"/>
        </w:rPr>
        <w:t xml:space="preserve">Tỉnh đoàn Bạc Liêu tổ chức Hội nghị giao lưu, gặp gỡ giữa cử tri trẻ là cán bộ Đoàn - Hội chủ chốt với đại biểu Quốc hội, đại biểu Hội đồng nhân dân và lãnh đạo Ủy ban bầu cử tỉnh nhiệm kỳ 2021-2026; Tỉnh đoàn Thừa Thiên Huế, Đắk Lắk tổ chức Diễn đàn trực tuyến </w:t>
      </w:r>
      <w:r>
        <w:rPr>
          <w:i/>
          <w:color w:val="000000"/>
          <w:sz w:val="20"/>
          <w:szCs w:val="20"/>
        </w:rPr>
        <w:t>“Cán bộ, đoàn viên thanh niên, cử tri trẻ với bầu cử đại biểu Quốc hội khóa XV và Hội đồng Nhân dân các cấp nhiệm kỳ 2021 - 2026”</w:t>
      </w:r>
      <w:r>
        <w:rPr>
          <w:color w:val="000000"/>
          <w:sz w:val="20"/>
          <w:szCs w:val="20"/>
          <w:lang w:val="en-US"/>
        </w:rPr>
        <w:t>; Tỉnh đoàn Bình Dương tổ chức Diễn đàn cử tri trẻ, thu hút hơn 2,5 triệu lượt xem</w:t>
      </w:r>
      <w:r>
        <w:rPr>
          <w:color w:val="000000"/>
          <w:sz w:val="20"/>
          <w:szCs w:val="20"/>
        </w:rPr>
        <w:t>…</w:t>
      </w:r>
    </w:p>
  </w:footnote>
  <w:footnote w:id="9">
    <w:p w14:paraId="43C071BB" w14:textId="4D1E5507" w:rsidR="000D6D7C" w:rsidRPr="000D6D7C" w:rsidRDefault="00C2303B" w:rsidP="00022868">
      <w:pPr>
        <w:pStyle w:val="FootnoteText"/>
        <w:jc w:val="both"/>
        <w:rPr>
          <w:bCs/>
          <w:shd w:val="clear" w:color="auto" w:fill="FFFFFF"/>
          <w:lang w:val="en-US"/>
        </w:rPr>
      </w:pPr>
      <w:r w:rsidRPr="00022868">
        <w:rPr>
          <w:rStyle w:val="FootnoteReference"/>
        </w:rPr>
        <w:footnoteRef/>
      </w:r>
      <w:r w:rsidRPr="00022868">
        <w:t xml:space="preserve"> </w:t>
      </w:r>
      <w:r w:rsidRPr="00022868">
        <w:rPr>
          <w:lang w:val="en-US"/>
        </w:rPr>
        <w:t>Tiêu biểu như Tỉnh đoàn Bắc Giang huy động đoàn viên, thanh niên tình nguyện mang hòm phiếu tới tận các hộ gia đình đang cách ly để cử tri thực hiện quyền, nghĩa vụ công dân</w:t>
      </w:r>
      <w:r w:rsidR="00022868" w:rsidRPr="00022868">
        <w:rPr>
          <w:lang w:val="en-US"/>
        </w:rPr>
        <w:t xml:space="preserve">. Tỉnh đoàn Quảng Bình </w:t>
      </w:r>
      <w:r w:rsidR="00022868" w:rsidRPr="00022868">
        <w:rPr>
          <w:color w:val="000000"/>
          <w:shd w:val="clear" w:color="auto" w:fill="FFFFFF"/>
        </w:rPr>
        <w:t>thành lập gần 1.000 đội thình thanh niên tình nguyện hỗ trợ phục vụ công tác bầu cử với hơn 5.000 đoàn viên thanh niên tham gia</w:t>
      </w:r>
      <w:r w:rsidR="00472C6E">
        <w:rPr>
          <w:color w:val="000000"/>
          <w:shd w:val="clear" w:color="auto" w:fill="FFFFFF"/>
          <w:lang w:val="en-US"/>
        </w:rPr>
        <w:t xml:space="preserve">. Tỉnh đoàn Lào Cai </w:t>
      </w:r>
      <w:r w:rsidR="00472C6E">
        <w:rPr>
          <w:rFonts w:ascii="NotoSans-Regular" w:hAnsi="NotoSans-Regular"/>
          <w:color w:val="222222"/>
          <w:spacing w:val="-3"/>
        </w:rPr>
        <w:t>thành lập 1.138 tổ, đội thanh niên xung kích tại 1.138 điểm bỏ phiếu bầu cử với sự tham gia của hàng chục ngàn đoàn viên, thanh niên</w:t>
      </w:r>
      <w:r w:rsidR="000D6D7C">
        <w:rPr>
          <w:rFonts w:ascii="NotoSans-Regular" w:hAnsi="NotoSans-Regular"/>
          <w:color w:val="222222"/>
          <w:spacing w:val="-3"/>
          <w:lang w:val="en-US"/>
        </w:rPr>
        <w:t xml:space="preserve">. Tỉnh đoàn Hà Tĩnh </w:t>
      </w:r>
      <w:r w:rsidR="000D6D7C" w:rsidRPr="000D6D7C">
        <w:rPr>
          <w:bCs/>
          <w:shd w:val="clear" w:color="auto" w:fill="FFFFFF"/>
        </w:rPr>
        <w:t>thành lập hơn 1.000 đội hình thanh niên tình nguyện hỗ trợ công tác tại hơn 1.000 điểm bầu cử trong toàn tỉnh</w:t>
      </w:r>
      <w:r w:rsidR="000D6D7C">
        <w:rPr>
          <w:bCs/>
          <w:shd w:val="clear" w:color="auto" w:fill="FFFFFF"/>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85EF6" w14:textId="7DC1FEFB" w:rsidR="00767BB3" w:rsidRDefault="00767BB3">
    <w:pPr>
      <w:pBdr>
        <w:top w:val="nil"/>
        <w:left w:val="nil"/>
        <w:bottom w:val="nil"/>
        <w:right w:val="nil"/>
        <w:between w:val="nil"/>
      </w:pBdr>
      <w:tabs>
        <w:tab w:val="center" w:pos="4680"/>
        <w:tab w:val="right" w:pos="9360"/>
      </w:tabs>
      <w:spacing w:before="0" w:after="0"/>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E374BE">
      <w:rPr>
        <w:noProof/>
        <w:color w:val="000000"/>
        <w:sz w:val="24"/>
        <w:szCs w:val="24"/>
      </w:rPr>
      <w:t>6</w:t>
    </w:r>
    <w:r>
      <w:rPr>
        <w:color w:val="000000"/>
        <w:sz w:val="24"/>
        <w:szCs w:val="24"/>
      </w:rPr>
      <w:fldChar w:fldCharType="end"/>
    </w:r>
  </w:p>
  <w:p w14:paraId="32BFBCD7" w14:textId="77777777" w:rsidR="00767BB3" w:rsidRDefault="00767BB3">
    <w:pPr>
      <w:pBdr>
        <w:top w:val="nil"/>
        <w:left w:val="nil"/>
        <w:bottom w:val="nil"/>
        <w:right w:val="nil"/>
        <w:between w:val="nil"/>
      </w:pBdr>
      <w:tabs>
        <w:tab w:val="center" w:pos="4680"/>
        <w:tab w:val="right" w:pos="9360"/>
      </w:tabs>
      <w:spacing w:before="0" w:after="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54B"/>
    <w:rsid w:val="00022868"/>
    <w:rsid w:val="00053803"/>
    <w:rsid w:val="00090B7A"/>
    <w:rsid w:val="000D6D7C"/>
    <w:rsid w:val="00107D55"/>
    <w:rsid w:val="001C0083"/>
    <w:rsid w:val="00285437"/>
    <w:rsid w:val="003143A7"/>
    <w:rsid w:val="003677A5"/>
    <w:rsid w:val="00381E0B"/>
    <w:rsid w:val="00472C6E"/>
    <w:rsid w:val="004B7152"/>
    <w:rsid w:val="00550FD0"/>
    <w:rsid w:val="00672453"/>
    <w:rsid w:val="00755781"/>
    <w:rsid w:val="00767BB3"/>
    <w:rsid w:val="0086665F"/>
    <w:rsid w:val="008B7751"/>
    <w:rsid w:val="0090129E"/>
    <w:rsid w:val="00967688"/>
    <w:rsid w:val="00A32145"/>
    <w:rsid w:val="00A46615"/>
    <w:rsid w:val="00AB4D57"/>
    <w:rsid w:val="00AE7334"/>
    <w:rsid w:val="00AF3863"/>
    <w:rsid w:val="00AF7E14"/>
    <w:rsid w:val="00BC4810"/>
    <w:rsid w:val="00BF2233"/>
    <w:rsid w:val="00C2303B"/>
    <w:rsid w:val="00C97A74"/>
    <w:rsid w:val="00D15BF3"/>
    <w:rsid w:val="00E32BC2"/>
    <w:rsid w:val="00E374BE"/>
    <w:rsid w:val="00EF76C7"/>
    <w:rsid w:val="00F2354B"/>
    <w:rsid w:val="00FB4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3898C"/>
  <w15:docId w15:val="{645C0A2B-5FDD-0043-883E-10909CD5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vi-VN" w:eastAsia="en-US" w:bidi="ar-SA"/>
      </w:rPr>
    </w:rPrDefault>
    <w:pPrDefault>
      <w:pPr>
        <w:spacing w:before="80" w:after="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B9242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uiPriority w:val="99"/>
    <w:unhideWhenUsed/>
    <w:qFormat/>
    <w:rsid w:val="00F43616"/>
    <w:pPr>
      <w:spacing w:before="0" w:after="0"/>
    </w:pPr>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uiPriority w:val="99"/>
    <w:qFormat/>
    <w:rsid w:val="00F43616"/>
    <w:rPr>
      <w:sz w:val="20"/>
      <w:szCs w:val="20"/>
    </w:rPr>
  </w:style>
  <w:style w:type="character" w:styleId="FootnoteReference">
    <w:name w:val="footnote reference"/>
    <w:aliases w:val="Footnote,Footnote Reference 2,Footnote text,Ref,de nota al pie,ftref,BVI fnr,BearingPoint,16 Point,Superscript 6 Point,fr,Footnote Text1,Footnote + Arial,10 pt,Black,Footnote Text11,Footnote dich,footnote ref,SUPERS,R,f, BVI fnr,Re"/>
    <w:basedOn w:val="DefaultParagraphFont"/>
    <w:link w:val="RefChar"/>
    <w:uiPriority w:val="99"/>
    <w:unhideWhenUsed/>
    <w:qFormat/>
    <w:rsid w:val="00F43616"/>
    <w:rPr>
      <w:vertAlign w:val="superscript"/>
    </w:rPr>
  </w:style>
  <w:style w:type="paragraph" w:customStyle="1" w:styleId="Normal3">
    <w:name w:val="Normal3"/>
    <w:basedOn w:val="Normal"/>
    <w:rsid w:val="000F1F39"/>
    <w:pPr>
      <w:spacing w:before="100" w:beforeAutospacing="1" w:after="100" w:afterAutospacing="1"/>
    </w:pPr>
    <w:rPr>
      <w:sz w:val="24"/>
      <w:szCs w:val="24"/>
    </w:rPr>
  </w:style>
  <w:style w:type="paragraph" w:customStyle="1" w:styleId="RefChar">
    <w:name w:val="Ref Char"/>
    <w:aliases w:val="de nota al pie Char,Ref1 Char,BVI fnr Char Char Char Char Char Char Char,BVI fnr Car Car Char Char Char Char Char Char Char,BVI fnr Car Char Char Char Char Char Char Char,FNRefe,Footnote Char,Footnote text Char,ftref Char1, BVI fnr Char"/>
    <w:basedOn w:val="Normal"/>
    <w:link w:val="FootnoteReference"/>
    <w:uiPriority w:val="99"/>
    <w:rsid w:val="001406D5"/>
    <w:pPr>
      <w:spacing w:before="0" w:after="160" w:line="240" w:lineRule="exact"/>
    </w:pPr>
    <w:rPr>
      <w:vertAlign w:val="superscript"/>
    </w:rPr>
  </w:style>
  <w:style w:type="paragraph" w:styleId="NormalWeb">
    <w:name w:val="Normal (Web)"/>
    <w:basedOn w:val="Normal"/>
    <w:uiPriority w:val="99"/>
    <w:unhideWhenUsed/>
    <w:rsid w:val="00366383"/>
    <w:pPr>
      <w:spacing w:before="100" w:beforeAutospacing="1" w:after="100" w:afterAutospacing="1"/>
    </w:pPr>
    <w:rPr>
      <w:sz w:val="24"/>
      <w:szCs w:val="24"/>
    </w:rPr>
  </w:style>
  <w:style w:type="paragraph" w:styleId="Header">
    <w:name w:val="header"/>
    <w:basedOn w:val="Normal"/>
    <w:link w:val="HeaderChar"/>
    <w:uiPriority w:val="99"/>
    <w:unhideWhenUsed/>
    <w:rsid w:val="00EE1E23"/>
    <w:pPr>
      <w:tabs>
        <w:tab w:val="center" w:pos="4680"/>
        <w:tab w:val="right" w:pos="9360"/>
      </w:tabs>
      <w:spacing w:before="0" w:after="0"/>
    </w:pPr>
  </w:style>
  <w:style w:type="character" w:customStyle="1" w:styleId="HeaderChar">
    <w:name w:val="Header Char"/>
    <w:basedOn w:val="DefaultParagraphFont"/>
    <w:link w:val="Header"/>
    <w:uiPriority w:val="99"/>
    <w:rsid w:val="00EE1E23"/>
  </w:style>
  <w:style w:type="paragraph" w:styleId="Footer">
    <w:name w:val="footer"/>
    <w:basedOn w:val="Normal"/>
    <w:link w:val="FooterChar"/>
    <w:uiPriority w:val="99"/>
    <w:unhideWhenUsed/>
    <w:rsid w:val="00EE1E23"/>
    <w:pPr>
      <w:tabs>
        <w:tab w:val="center" w:pos="4680"/>
        <w:tab w:val="right" w:pos="9360"/>
      </w:tabs>
      <w:spacing w:before="0" w:after="0"/>
    </w:pPr>
  </w:style>
  <w:style w:type="character" w:customStyle="1" w:styleId="FooterChar">
    <w:name w:val="Footer Char"/>
    <w:basedOn w:val="DefaultParagraphFont"/>
    <w:link w:val="Footer"/>
    <w:uiPriority w:val="99"/>
    <w:rsid w:val="00EE1E23"/>
  </w:style>
  <w:style w:type="character" w:styleId="Emphasis">
    <w:name w:val="Emphasis"/>
    <w:uiPriority w:val="20"/>
    <w:qFormat/>
    <w:rsid w:val="00A061D2"/>
    <w:rPr>
      <w:i/>
      <w:iCs/>
    </w:rPr>
  </w:style>
  <w:style w:type="character" w:styleId="CommentReference">
    <w:name w:val="annotation reference"/>
    <w:basedOn w:val="DefaultParagraphFont"/>
    <w:uiPriority w:val="99"/>
    <w:semiHidden/>
    <w:unhideWhenUsed/>
    <w:rsid w:val="00E07EB2"/>
    <w:rPr>
      <w:sz w:val="16"/>
      <w:szCs w:val="16"/>
    </w:rPr>
  </w:style>
  <w:style w:type="paragraph" w:styleId="CommentText">
    <w:name w:val="annotation text"/>
    <w:basedOn w:val="Normal"/>
    <w:link w:val="CommentTextChar"/>
    <w:uiPriority w:val="99"/>
    <w:semiHidden/>
    <w:unhideWhenUsed/>
    <w:rsid w:val="00E07EB2"/>
    <w:rPr>
      <w:sz w:val="20"/>
      <w:szCs w:val="20"/>
    </w:rPr>
  </w:style>
  <w:style w:type="character" w:customStyle="1" w:styleId="CommentTextChar">
    <w:name w:val="Comment Text Char"/>
    <w:basedOn w:val="DefaultParagraphFont"/>
    <w:link w:val="CommentText"/>
    <w:uiPriority w:val="99"/>
    <w:semiHidden/>
    <w:rsid w:val="00E07EB2"/>
    <w:rPr>
      <w:sz w:val="20"/>
      <w:szCs w:val="20"/>
    </w:rPr>
  </w:style>
  <w:style w:type="paragraph" w:styleId="CommentSubject">
    <w:name w:val="annotation subject"/>
    <w:basedOn w:val="CommentText"/>
    <w:next w:val="CommentText"/>
    <w:link w:val="CommentSubjectChar"/>
    <w:uiPriority w:val="99"/>
    <w:semiHidden/>
    <w:unhideWhenUsed/>
    <w:rsid w:val="00E07EB2"/>
    <w:rPr>
      <w:b/>
      <w:bCs/>
    </w:rPr>
  </w:style>
  <w:style w:type="character" w:customStyle="1" w:styleId="CommentSubjectChar">
    <w:name w:val="Comment Subject Char"/>
    <w:basedOn w:val="CommentTextChar"/>
    <w:link w:val="CommentSubject"/>
    <w:uiPriority w:val="99"/>
    <w:semiHidden/>
    <w:rsid w:val="00E07EB2"/>
    <w:rPr>
      <w:b/>
      <w:bCs/>
      <w:sz w:val="20"/>
      <w:szCs w:val="20"/>
    </w:rPr>
  </w:style>
  <w:style w:type="paragraph" w:styleId="BalloonText">
    <w:name w:val="Balloon Text"/>
    <w:basedOn w:val="Normal"/>
    <w:link w:val="BalloonTextChar"/>
    <w:uiPriority w:val="99"/>
    <w:semiHidden/>
    <w:unhideWhenUsed/>
    <w:rsid w:val="008E6F5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F57"/>
    <w:rPr>
      <w:rFonts w:ascii="Segoe UI" w:hAnsi="Segoe UI" w:cs="Segoe UI"/>
      <w:sz w:val="18"/>
      <w:szCs w:val="18"/>
    </w:rPr>
  </w:style>
  <w:style w:type="paragraph" w:styleId="ListParagraph">
    <w:name w:val="List Paragraph"/>
    <w:basedOn w:val="Normal"/>
    <w:uiPriority w:val="34"/>
    <w:qFormat/>
    <w:rsid w:val="009544CF"/>
    <w:pPr>
      <w:ind w:left="720"/>
      <w:contextualSpacing/>
    </w:pPr>
  </w:style>
  <w:style w:type="paragraph" w:styleId="BodyText2">
    <w:name w:val="Body Text 2"/>
    <w:basedOn w:val="Normal"/>
    <w:link w:val="BodyText2Char"/>
    <w:rsid w:val="00FE15E9"/>
    <w:pPr>
      <w:spacing w:before="0" w:after="120" w:line="480" w:lineRule="auto"/>
    </w:pPr>
    <w:rPr>
      <w:rFonts w:ascii="Cambria" w:eastAsia="MS Mincho" w:hAnsi="Cambria"/>
      <w:sz w:val="24"/>
      <w:szCs w:val="24"/>
    </w:rPr>
  </w:style>
  <w:style w:type="character" w:customStyle="1" w:styleId="BodyText2Char">
    <w:name w:val="Body Text 2 Char"/>
    <w:basedOn w:val="DefaultParagraphFont"/>
    <w:link w:val="BodyText2"/>
    <w:rsid w:val="00FE15E9"/>
    <w:rPr>
      <w:rFonts w:ascii="Cambria" w:eastAsia="MS Mincho" w:hAnsi="Cambria"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before="0" w:after="0"/>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LWFdnau9DtRHz9+IXHuFMTZUGQ==">AMUW2mVQCLQn3wuI0XvsFYEFDwg1PMhsKPNhOQpO7PLJf1YXoiOgx7gZDg+s4EHB5ULkWy20zjNElx93CISyvEm7UPOg0CPShnmbaPW1aRsW5RHRP4bwWGo=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D4B901A-D671-4DE3-9FFF-DB2364CAD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2766</Words>
  <Characters>15772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Hao</dc:creator>
  <cp:lastModifiedBy>Administrator</cp:lastModifiedBy>
  <cp:revision>2</cp:revision>
  <dcterms:created xsi:type="dcterms:W3CDTF">2021-07-07T04:34:00Z</dcterms:created>
  <dcterms:modified xsi:type="dcterms:W3CDTF">2021-07-07T04:34:00Z</dcterms:modified>
</cp:coreProperties>
</file>